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493" w:rsidRPr="00B11273" w:rsidRDefault="002D7493" w:rsidP="002D7493">
      <w:pPr>
        <w:bidi/>
        <w:rPr>
          <w:rFonts w:ascii="Traditional Arabic" w:hAnsi="Traditional Arabic" w:cs="Traditional Arabic"/>
          <w:sz w:val="32"/>
          <w:szCs w:val="32"/>
        </w:rPr>
      </w:pPr>
    </w:p>
    <w:p w:rsidR="002D7493" w:rsidRPr="00B11273" w:rsidRDefault="002D7493"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تمهيد:</w:t>
      </w:r>
    </w:p>
    <w:p w:rsidR="002D7493" w:rsidRPr="00B11273" w:rsidRDefault="002D7493"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التوجه نحو العمل المقاولاتي ضرورة حتمية تفرضها علينا الظرف الحالية لهذا العصر، وهذا كأساس للتقدم والازدهار وتطوير إبداعاتنا ومواكبة الدول المتقدمة وهذا من خلال الاستثمار في أهم فئة شبابية وهم الطلبة .</w:t>
      </w:r>
    </w:p>
    <w:p w:rsidR="002D7493" w:rsidRPr="00B11273" w:rsidRDefault="002D7493" w:rsidP="00F71FFA">
      <w:p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المبحث</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الأول</w:t>
      </w:r>
      <w:r w:rsidRPr="00B11273">
        <w:rPr>
          <w:rFonts w:ascii="Traditional Arabic" w:hAnsi="Traditional Arabic" w:cs="Traditional Arabic"/>
          <w:sz w:val="32"/>
          <w:szCs w:val="32"/>
        </w:rPr>
        <w:t xml:space="preserve"> : </w:t>
      </w:r>
      <w:r w:rsidRPr="00B11273">
        <w:rPr>
          <w:rFonts w:ascii="Traditional Arabic" w:hAnsi="Traditional Arabic" w:cs="Traditional Arabic"/>
          <w:sz w:val="32"/>
          <w:szCs w:val="32"/>
          <w:rtl/>
        </w:rPr>
        <w:t>أساسيات</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حول</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المقاولاتية</w:t>
      </w:r>
    </w:p>
    <w:p w:rsidR="002D7493" w:rsidRPr="00B11273" w:rsidRDefault="002D7493" w:rsidP="00F71FFA">
      <w:pPr>
        <w:bidi/>
        <w:jc w:val="both"/>
        <w:rPr>
          <w:rFonts w:ascii="Traditional Arabic" w:hAnsi="Traditional Arabic" w:cs="Traditional Arabic"/>
          <w:b/>
          <w:bCs/>
          <w:sz w:val="32"/>
          <w:szCs w:val="32"/>
        </w:rPr>
      </w:pPr>
      <w:r w:rsidRPr="00B11273">
        <w:rPr>
          <w:rFonts w:ascii="Traditional Arabic" w:hAnsi="Traditional Arabic" w:cs="Traditional Arabic"/>
          <w:b/>
          <w:bCs/>
          <w:sz w:val="32"/>
          <w:szCs w:val="32"/>
          <w:rtl/>
        </w:rPr>
        <w:t>أولا</w:t>
      </w:r>
      <w:r w:rsidRPr="00B11273">
        <w:rPr>
          <w:rFonts w:ascii="Traditional Arabic" w:hAnsi="Traditional Arabic" w:cs="Traditional Arabic"/>
          <w:b/>
          <w:bCs/>
          <w:sz w:val="32"/>
          <w:szCs w:val="32"/>
        </w:rPr>
        <w:t xml:space="preserve"> : </w:t>
      </w:r>
      <w:r w:rsidRPr="00B11273">
        <w:rPr>
          <w:rFonts w:ascii="Traditional Arabic" w:hAnsi="Traditional Arabic" w:cs="Traditional Arabic"/>
          <w:b/>
          <w:bCs/>
          <w:sz w:val="32"/>
          <w:szCs w:val="32"/>
          <w:rtl/>
        </w:rPr>
        <w:t>ماهية</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b/>
          <w:bCs/>
          <w:sz w:val="32"/>
          <w:szCs w:val="32"/>
          <w:rtl/>
        </w:rPr>
        <w:t>المقاولاتية</w:t>
      </w:r>
    </w:p>
    <w:p w:rsidR="002D7493" w:rsidRPr="00B11273" w:rsidRDefault="002D7493" w:rsidP="00F71FFA">
      <w:pPr>
        <w:bidi/>
        <w:jc w:val="both"/>
        <w:rPr>
          <w:rFonts w:ascii="Traditional Arabic" w:hAnsi="Traditional Arabic" w:cs="Traditional Arabic"/>
          <w:b/>
          <w:bCs/>
          <w:sz w:val="32"/>
          <w:szCs w:val="32"/>
        </w:rPr>
      </w:pPr>
      <w:r w:rsidRPr="00B11273">
        <w:rPr>
          <w:rFonts w:ascii="Traditional Arabic" w:hAnsi="Traditional Arabic" w:cs="Traditional Arabic"/>
          <w:b/>
          <w:bCs/>
          <w:sz w:val="32"/>
          <w:szCs w:val="32"/>
        </w:rPr>
        <w:t xml:space="preserve">1 </w:t>
      </w:r>
      <w:r w:rsidRPr="00B11273">
        <w:rPr>
          <w:rFonts w:ascii="Traditional Arabic" w:hAnsi="Traditional Arabic" w:cs="Traditional Arabic"/>
          <w:b/>
          <w:bCs/>
          <w:sz w:val="32"/>
          <w:szCs w:val="32"/>
          <w:rtl/>
        </w:rPr>
        <w:t>مفهوم</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b/>
          <w:bCs/>
          <w:sz w:val="32"/>
          <w:szCs w:val="32"/>
          <w:rtl/>
        </w:rPr>
        <w:t>المقاولاتية</w:t>
      </w:r>
      <w:r w:rsidRPr="00B11273">
        <w:rPr>
          <w:rFonts w:ascii="Traditional Arabic" w:hAnsi="Traditional Arabic" w:cs="Traditional Arabic"/>
          <w:b/>
          <w:bCs/>
          <w:sz w:val="32"/>
          <w:szCs w:val="32"/>
        </w:rPr>
        <w:t>: -</w:t>
      </w:r>
    </w:p>
    <w:p w:rsidR="00AC5BAF" w:rsidRPr="00B11273" w:rsidRDefault="002D7493" w:rsidP="00F71FFA">
      <w:pPr>
        <w:bidi/>
        <w:jc w:val="both"/>
        <w:rPr>
          <w:rFonts w:ascii="Traditional Arabic" w:hAnsi="Traditional Arabic" w:cs="Traditional Arabic"/>
          <w:sz w:val="32"/>
          <w:szCs w:val="32"/>
          <w:rtl/>
        </w:rPr>
      </w:pPr>
      <w:r w:rsidRPr="00B11273">
        <w:rPr>
          <w:rFonts w:ascii="Traditional Arabic" w:hAnsi="Traditional Arabic" w:cs="Traditional Arabic"/>
          <w:b/>
          <w:bCs/>
          <w:sz w:val="32"/>
          <w:szCs w:val="32"/>
        </w:rPr>
        <w:t xml:space="preserve">1 1 </w:t>
      </w:r>
      <w:r w:rsidRPr="00B11273">
        <w:rPr>
          <w:rFonts w:ascii="Traditional Arabic" w:hAnsi="Traditional Arabic" w:cs="Traditional Arabic"/>
          <w:b/>
          <w:bCs/>
          <w:sz w:val="32"/>
          <w:szCs w:val="32"/>
          <w:rtl/>
        </w:rPr>
        <w:t>لغة</w:t>
      </w:r>
      <w:r w:rsidRPr="00B11273">
        <w:rPr>
          <w:rFonts w:ascii="Traditional Arabic" w:hAnsi="Traditional Arabic" w:cs="Traditional Arabic"/>
          <w:b/>
          <w:bCs/>
          <w:sz w:val="32"/>
          <w:szCs w:val="32"/>
        </w:rPr>
        <w:t>:</w:t>
      </w:r>
    </w:p>
    <w:p w:rsidR="00CE4894" w:rsidRPr="00B11273" w:rsidRDefault="00CE489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المقاولاتية </w:t>
      </w:r>
      <w:r w:rsidRPr="00B11273">
        <w:rPr>
          <w:rFonts w:ascii="Traditional Arabic" w:hAnsi="Traditional Arabic" w:cs="Traditional Arabic"/>
          <w:sz w:val="32"/>
          <w:szCs w:val="32"/>
        </w:rPr>
        <w:t>Entrepreneurship "</w:t>
      </w:r>
      <w:r w:rsidRPr="00B11273">
        <w:rPr>
          <w:rFonts w:ascii="Traditional Arabic" w:hAnsi="Traditional Arabic" w:cs="Traditional Arabic"/>
          <w:sz w:val="32"/>
          <w:szCs w:val="32"/>
          <w:rtl/>
        </w:rPr>
        <w:t xml:space="preserve">' هي كلمة إنجليزية الأصل تم اشتقاقها من الكلمة الفرنسية </w:t>
      </w:r>
      <w:r w:rsidRPr="00B11273">
        <w:rPr>
          <w:rFonts w:ascii="Traditional Arabic" w:hAnsi="Traditional Arabic" w:cs="Traditional Arabic"/>
          <w:sz w:val="32"/>
          <w:szCs w:val="32"/>
        </w:rPr>
        <w:t>Entrepreneur "</w:t>
      </w:r>
      <w:r w:rsidRPr="00B11273">
        <w:rPr>
          <w:rFonts w:ascii="Traditional Arabic" w:hAnsi="Traditional Arabic" w:cs="Traditional Arabic"/>
          <w:sz w:val="32"/>
          <w:szCs w:val="32"/>
          <w:rtl/>
        </w:rPr>
        <w:t xml:space="preserve">“، وقد ترجمت من طرف الكيبيكيين إلى الفرنسية </w:t>
      </w:r>
      <w:r w:rsidRPr="00B11273">
        <w:rPr>
          <w:rFonts w:ascii="Traditional Arabic" w:hAnsi="Traditional Arabic" w:cs="Traditional Arabic"/>
          <w:sz w:val="32"/>
          <w:szCs w:val="32"/>
        </w:rPr>
        <w:t>" Entrepreneuriate</w:t>
      </w:r>
    </w:p>
    <w:p w:rsidR="00CE4894" w:rsidRPr="00B11273" w:rsidRDefault="00CE489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المقاولاتية </w:t>
      </w:r>
      <w:r w:rsidRPr="00B11273">
        <w:rPr>
          <w:rFonts w:ascii="Traditional Arabic" w:hAnsi="Traditional Arabic" w:cs="Traditional Arabic"/>
          <w:sz w:val="32"/>
          <w:szCs w:val="32"/>
        </w:rPr>
        <w:t>Entrepreneurship "</w:t>
      </w:r>
      <w:r w:rsidRPr="00B11273">
        <w:rPr>
          <w:rFonts w:ascii="Traditional Arabic" w:hAnsi="Traditional Arabic" w:cs="Traditional Arabic"/>
          <w:sz w:val="32"/>
          <w:szCs w:val="32"/>
          <w:rtl/>
        </w:rPr>
        <w:t>': حاول،بدأ، فاضل ، وتتضمن فكرة التجديد، والمغامرة</w:t>
      </w:r>
      <w:sdt>
        <w:sdtPr>
          <w:rPr>
            <w:rFonts w:ascii="Traditional Arabic" w:hAnsi="Traditional Arabic" w:cs="Traditional Arabic"/>
            <w:sz w:val="32"/>
            <w:szCs w:val="32"/>
            <w:rtl/>
          </w:rPr>
          <w:id w:val="-671646713"/>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لفق11 \</w:instrText>
          </w:r>
          <w:r w:rsidRPr="00B11273">
            <w:rPr>
              <w:rFonts w:ascii="Traditional Arabic" w:hAnsi="Traditional Arabic" w:cs="Traditional Arabic"/>
              <w:sz w:val="32"/>
              <w:szCs w:val="32"/>
            </w:rPr>
            <w:instrText>l 5121</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(لفقير حمزة،، 2015 ، ص 11)</w:t>
          </w:r>
          <w:r w:rsidRPr="00B11273">
            <w:rPr>
              <w:rFonts w:ascii="Traditional Arabic" w:hAnsi="Traditional Arabic" w:cs="Traditional Arabic"/>
              <w:sz w:val="32"/>
              <w:szCs w:val="32"/>
              <w:rtl/>
            </w:rPr>
            <w:fldChar w:fldCharType="end"/>
          </w:r>
        </w:sdtContent>
      </w:sdt>
      <w:r w:rsidRPr="00B11273">
        <w:rPr>
          <w:rFonts w:ascii="Traditional Arabic" w:hAnsi="Traditional Arabic" w:cs="Traditional Arabic"/>
          <w:sz w:val="32"/>
          <w:szCs w:val="32"/>
          <w:rtl/>
        </w:rPr>
        <w:t>. وجاء تعريف ومعنى المقاولة في معجم المعاني الجامع بأنها تعهد شخص القيام بعمل معين كبناء بيت، بعوض محدد، بوقت محدد.</w:t>
      </w:r>
      <w:sdt>
        <w:sdtPr>
          <w:rPr>
            <w:rFonts w:ascii="Traditional Arabic" w:hAnsi="Traditional Arabic" w:cs="Traditional Arabic"/>
            <w:sz w:val="32"/>
            <w:szCs w:val="32"/>
            <w:rtl/>
          </w:rPr>
          <w:id w:val="-765917333"/>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معج05</w:instrText>
          </w:r>
          <w:r w:rsidRPr="00B11273">
            <w:rPr>
              <w:rFonts w:ascii="Traditional Arabic" w:hAnsi="Traditional Arabic" w:cs="Traditional Arabic"/>
              <w:sz w:val="32"/>
              <w:szCs w:val="32"/>
            </w:rPr>
            <w:instrText xml:space="preserve"> \l 5121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(معجم المعاني الجامع، معجم عربي، 2025/04/05)</w:t>
          </w:r>
          <w:r w:rsidRPr="00B11273">
            <w:rPr>
              <w:rFonts w:ascii="Traditional Arabic" w:hAnsi="Traditional Arabic" w:cs="Traditional Arabic"/>
              <w:sz w:val="32"/>
              <w:szCs w:val="32"/>
              <w:rtl/>
            </w:rPr>
            <w:fldChar w:fldCharType="end"/>
          </w:r>
        </w:sdtContent>
      </w:sdt>
      <w:r w:rsidRPr="00B11273">
        <w:rPr>
          <w:rFonts w:ascii="Traditional Arabic" w:hAnsi="Traditional Arabic" w:cs="Traditional Arabic"/>
          <w:sz w:val="32"/>
          <w:szCs w:val="32"/>
          <w:rtl/>
        </w:rPr>
        <w:t>.</w:t>
      </w:r>
    </w:p>
    <w:p w:rsidR="00CE4894" w:rsidRPr="00B11273" w:rsidRDefault="00CE489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كذلك جاء في معجم الرائد بأنها اتفاق بين طرفين على القيام معا بعمل مشترك،كبناء، تجارة أو نحوها، وبتقديم ما يقتضيه العمل من آلات، وعمال ومواد،لقاء قيمة</w:t>
      </w:r>
      <w:r w:rsidR="00E0320B" w:rsidRPr="00B11273">
        <w:rPr>
          <w:rFonts w:ascii="Traditional Arabic" w:hAnsi="Traditional Arabic" w:cs="Traditional Arabic"/>
          <w:sz w:val="32"/>
          <w:szCs w:val="32"/>
          <w:rtl/>
        </w:rPr>
        <w:t xml:space="preserve"> معينة من المال.</w:t>
      </w:r>
    </w:p>
    <w:p w:rsidR="00E0320B" w:rsidRPr="00B11273" w:rsidRDefault="00E0320B"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1-2إصطلاحا:</w:t>
      </w:r>
    </w:p>
    <w:p w:rsidR="00E0320B" w:rsidRPr="00B11273" w:rsidRDefault="00E0320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لا يوجد إجماع حول نظرية المقاولاتية، وكذلك حول تحديد مفهومها ومع ذلك فإن أغلب التعاريف تتفق على أنها:" نوع من السلوك يتمثل في السعي نحو الابتكار والتنظيم، وإعادة تنظيم الآليات الاقتصادية والاجتماعية من أجل استغلال موارد وحالات معينة تحمل المخاطر وقبول الفشل، كذلك يوصف على أنه مسار يعمل على خلق شيئ ما مختلف والحصول على قيمة بتخصيص الوقت والعمل الضروري مع تحمل الأخطار الماليةو النفسية و الاجتماعية المصاحبة لذلك، والحصول على نتائج في شكل رضا مالي وشخصي."</w:t>
      </w:r>
      <w:sdt>
        <w:sdtPr>
          <w:rPr>
            <w:rFonts w:ascii="Traditional Arabic" w:hAnsi="Traditional Arabic" w:cs="Traditional Arabic"/>
            <w:sz w:val="32"/>
            <w:szCs w:val="32"/>
            <w:rtl/>
          </w:rPr>
          <w:id w:val="761424808"/>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مهد37 \</w:instrText>
          </w:r>
          <w:r w:rsidRPr="00B11273">
            <w:rPr>
              <w:rFonts w:ascii="Traditional Arabic" w:hAnsi="Traditional Arabic" w:cs="Traditional Arabic"/>
              <w:sz w:val="32"/>
              <w:szCs w:val="32"/>
            </w:rPr>
            <w:instrText>l 5121</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(مهدي مراد، 2017 ، ص 337)</w:t>
          </w:r>
          <w:r w:rsidRPr="00B11273">
            <w:rPr>
              <w:rFonts w:ascii="Traditional Arabic" w:hAnsi="Traditional Arabic" w:cs="Traditional Arabic"/>
              <w:sz w:val="32"/>
              <w:szCs w:val="32"/>
              <w:rtl/>
            </w:rPr>
            <w:fldChar w:fldCharType="end"/>
          </w:r>
        </w:sdtContent>
      </w:sdt>
    </w:p>
    <w:p w:rsidR="00E0320B" w:rsidRPr="00B11273" w:rsidRDefault="00E0320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ثانيا</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محددات</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توجه</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الطلبة</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الجامعيين</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نحو</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النشاط</w:t>
      </w:r>
      <w:r w:rsidRPr="00B11273">
        <w:rPr>
          <w:rFonts w:ascii="Traditional Arabic" w:hAnsi="Traditional Arabic" w:cs="Traditional Arabic"/>
          <w:sz w:val="32"/>
          <w:szCs w:val="32"/>
        </w:rPr>
        <w:t xml:space="preserve"> </w:t>
      </w:r>
      <w:r w:rsidRPr="00B11273">
        <w:rPr>
          <w:rFonts w:ascii="Traditional Arabic" w:hAnsi="Traditional Arabic" w:cs="Traditional Arabic"/>
          <w:sz w:val="32"/>
          <w:szCs w:val="32"/>
          <w:rtl/>
        </w:rPr>
        <w:t>المقاولاتي</w:t>
      </w:r>
    </w:p>
    <w:p w:rsidR="00E0320B" w:rsidRPr="00B11273" w:rsidRDefault="00E0320B"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lastRenderedPageBreak/>
        <w:t>1-مفهوم التوجه المقاولاتي:</w:t>
      </w:r>
    </w:p>
    <w:p w:rsidR="00E0320B" w:rsidRPr="00B11273" w:rsidRDefault="00E0320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قبل التطرق لمختلف التعريفات التي قدمها الباحثون للمفهوم، من المهم أولا تجزئة العبارة والتعريف بكل شق منها على حدا، وذلك لمعرفة أصلها اللغوي: أصل كلمة التوجه (</w:t>
      </w:r>
      <w:r w:rsidRPr="00B11273">
        <w:rPr>
          <w:rFonts w:ascii="Traditional Arabic" w:hAnsi="Traditional Arabic" w:cs="Traditional Arabic"/>
          <w:sz w:val="32"/>
          <w:szCs w:val="32"/>
        </w:rPr>
        <w:t>l’intention</w:t>
      </w:r>
      <w:r w:rsidRPr="00B11273">
        <w:rPr>
          <w:rFonts w:ascii="Traditional Arabic" w:hAnsi="Traditional Arabic" w:cs="Traditional Arabic"/>
          <w:sz w:val="32"/>
          <w:szCs w:val="32"/>
          <w:rtl/>
        </w:rPr>
        <w:t>) نجده في اللغة اللاتينية وبالضبط من كلمة (</w:t>
      </w:r>
      <w:r w:rsidRPr="00B11273">
        <w:rPr>
          <w:rFonts w:ascii="Traditional Arabic" w:hAnsi="Traditional Arabic" w:cs="Traditional Arabic"/>
          <w:sz w:val="32"/>
          <w:szCs w:val="32"/>
        </w:rPr>
        <w:t>tensio</w:t>
      </w:r>
      <w:r w:rsidRPr="00B11273">
        <w:rPr>
          <w:rFonts w:ascii="Traditional Arabic" w:hAnsi="Traditional Arabic" w:cs="Traditional Arabic"/>
          <w:sz w:val="32"/>
          <w:szCs w:val="32"/>
          <w:rtl/>
        </w:rPr>
        <w:t>) المشتقة من الفعل (</w:t>
      </w:r>
      <w:r w:rsidRPr="00B11273">
        <w:rPr>
          <w:rFonts w:ascii="Traditional Arabic" w:hAnsi="Traditional Arabic" w:cs="Traditional Arabic"/>
          <w:sz w:val="32"/>
          <w:szCs w:val="32"/>
        </w:rPr>
        <w:t>intendre</w:t>
      </w:r>
      <w:r w:rsidRPr="00B11273">
        <w:rPr>
          <w:rFonts w:ascii="Traditional Arabic" w:hAnsi="Traditional Arabic" w:cs="Traditional Arabic"/>
          <w:sz w:val="32"/>
          <w:szCs w:val="32"/>
          <w:rtl/>
        </w:rPr>
        <w:t>) حيث(</w:t>
      </w:r>
      <w:r w:rsidR="008E3F2B" w:rsidRPr="00B11273">
        <w:rPr>
          <w:rFonts w:ascii="Traditional Arabic" w:hAnsi="Traditional Arabic" w:cs="Traditional Arabic"/>
          <w:sz w:val="32"/>
          <w:szCs w:val="32"/>
        </w:rPr>
        <w:t>te</w:t>
      </w:r>
      <w:r w:rsidRPr="00B11273">
        <w:rPr>
          <w:rFonts w:ascii="Traditional Arabic" w:hAnsi="Traditional Arabic" w:cs="Traditional Arabic"/>
          <w:sz w:val="32"/>
          <w:szCs w:val="32"/>
        </w:rPr>
        <w:t>ndre</w:t>
      </w:r>
      <w:r w:rsidR="008E3F2B" w:rsidRPr="00B11273">
        <w:rPr>
          <w:rFonts w:ascii="Traditional Arabic" w:hAnsi="Traditional Arabic" w:cs="Traditional Arabic"/>
          <w:sz w:val="32"/>
          <w:szCs w:val="32"/>
          <w:rtl/>
        </w:rPr>
        <w:t>) تعني يميل أو يتجه، و(</w:t>
      </w:r>
      <w:r w:rsidR="008E3F2B" w:rsidRPr="00B11273">
        <w:rPr>
          <w:rFonts w:ascii="Traditional Arabic" w:hAnsi="Traditional Arabic" w:cs="Traditional Arabic"/>
          <w:sz w:val="32"/>
          <w:szCs w:val="32"/>
        </w:rPr>
        <w:t>in</w:t>
      </w:r>
      <w:r w:rsidR="008E3F2B" w:rsidRPr="00B11273">
        <w:rPr>
          <w:rFonts w:ascii="Traditional Arabic" w:hAnsi="Traditional Arabic" w:cs="Traditional Arabic"/>
          <w:sz w:val="32"/>
          <w:szCs w:val="32"/>
          <w:rtl/>
        </w:rPr>
        <w:t>) تعني نحو وتعرف كذلك بالإدارة المتجهة نحو هدف معين.</w:t>
      </w:r>
      <w:sdt>
        <w:sdtPr>
          <w:rPr>
            <w:rFonts w:ascii="Traditional Arabic" w:hAnsi="Traditional Arabic" w:cs="Traditional Arabic"/>
            <w:sz w:val="32"/>
            <w:szCs w:val="32"/>
            <w:rtl/>
          </w:rPr>
          <w:id w:val="477579224"/>
          <w:citation/>
        </w:sdtPr>
        <w:sdtContent>
          <w:r w:rsidR="008E3F2B" w:rsidRPr="00B11273">
            <w:rPr>
              <w:rFonts w:ascii="Traditional Arabic" w:hAnsi="Traditional Arabic" w:cs="Traditional Arabic"/>
              <w:sz w:val="32"/>
              <w:szCs w:val="32"/>
              <w:rtl/>
            </w:rPr>
            <w:fldChar w:fldCharType="begin"/>
          </w:r>
          <w:r w:rsidR="000D36FA" w:rsidRPr="00B11273">
            <w:rPr>
              <w:rFonts w:ascii="Traditional Arabic" w:hAnsi="Traditional Arabic" w:cs="Traditional Arabic"/>
              <w:sz w:val="32"/>
              <w:szCs w:val="32"/>
            </w:rPr>
            <w:instrText xml:space="preserve">CITATION </w:instrText>
          </w:r>
          <w:r w:rsidR="000D36FA" w:rsidRPr="00B11273">
            <w:rPr>
              <w:rFonts w:ascii="Traditional Arabic" w:hAnsi="Traditional Arabic" w:cs="Traditional Arabic"/>
              <w:sz w:val="32"/>
              <w:szCs w:val="32"/>
              <w:rtl/>
            </w:rPr>
            <w:instrText>بنن12</w:instrText>
          </w:r>
          <w:r w:rsidR="000D36FA" w:rsidRPr="00B11273">
            <w:rPr>
              <w:rFonts w:ascii="Traditional Arabic" w:hAnsi="Traditional Arabic" w:cs="Traditional Arabic"/>
              <w:sz w:val="32"/>
              <w:szCs w:val="32"/>
            </w:rPr>
            <w:instrText xml:space="preserve"> \l 1025 </w:instrText>
          </w:r>
          <w:r w:rsidR="008E3F2B" w:rsidRPr="00B11273">
            <w:rPr>
              <w:rFonts w:ascii="Traditional Arabic" w:hAnsi="Traditional Arabic" w:cs="Traditional Arabic"/>
              <w:sz w:val="32"/>
              <w:szCs w:val="32"/>
              <w:rtl/>
            </w:rPr>
            <w:fldChar w:fldCharType="separate"/>
          </w:r>
          <w:r w:rsidR="000D36FA" w:rsidRPr="00B11273">
            <w:rPr>
              <w:rFonts w:ascii="Traditional Arabic" w:hAnsi="Traditional Arabic" w:cs="Traditional Arabic"/>
              <w:sz w:val="32"/>
              <w:szCs w:val="32"/>
              <w:rtl/>
            </w:rPr>
            <w:t xml:space="preserve"> (بن نذير نصر الدين و خروبي سفيان، ص312)</w:t>
          </w:r>
          <w:r w:rsidR="008E3F2B" w:rsidRPr="00B11273">
            <w:rPr>
              <w:rFonts w:ascii="Traditional Arabic" w:hAnsi="Traditional Arabic" w:cs="Traditional Arabic"/>
              <w:sz w:val="32"/>
              <w:szCs w:val="32"/>
              <w:rtl/>
            </w:rPr>
            <w:fldChar w:fldCharType="end"/>
          </w:r>
        </w:sdtContent>
      </w:sdt>
      <w:r w:rsidR="00A25AFB" w:rsidRPr="00B11273">
        <w:rPr>
          <w:rFonts w:ascii="Traditional Arabic" w:hAnsi="Traditional Arabic" w:cs="Traditional Arabic"/>
          <w:sz w:val="32"/>
          <w:szCs w:val="32"/>
          <w:rtl/>
        </w:rPr>
        <w:t>.</w:t>
      </w:r>
    </w:p>
    <w:p w:rsidR="00A25AFB" w:rsidRPr="00B11273" w:rsidRDefault="00A25AF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ويعرف التوجه على أنه:" إرشاد الفرد لفهم إمكاناته وقدراته واستعداداته واستخدامها في حل مشكلاته، وتحديد أهدافه ووضع خطط حياته المستقبلية من خلال فهمه لواقعه وحاضره، ومساعدته في تحقيق أكبر قدر ممكن من السعادة والكفاية، من خلال تحقيق ذاته والوصول إلى أقصى درجة من التوافق بشقيه النفسي والاجتماعي".</w:t>
      </w:r>
      <w:sdt>
        <w:sdtPr>
          <w:rPr>
            <w:rFonts w:ascii="Traditional Arabic" w:hAnsi="Traditional Arabic" w:cs="Traditional Arabic"/>
            <w:sz w:val="32"/>
            <w:szCs w:val="32"/>
            <w:rtl/>
          </w:rPr>
          <w:id w:val="878435373"/>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سهي07 \</w:instrText>
          </w:r>
          <w:r w:rsidRPr="00B11273">
            <w:rPr>
              <w:rFonts w:ascii="Traditional Arabic" w:hAnsi="Traditional Arabic" w:cs="Traditional Arabic"/>
              <w:sz w:val="32"/>
              <w:szCs w:val="32"/>
            </w:rPr>
            <w:instrText>l 1025</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(سهير كامل أحمد، 2000،ص07)</w:t>
          </w:r>
          <w:r w:rsidRPr="00B11273">
            <w:rPr>
              <w:rFonts w:ascii="Traditional Arabic" w:hAnsi="Traditional Arabic" w:cs="Traditional Arabic"/>
              <w:sz w:val="32"/>
              <w:szCs w:val="32"/>
              <w:rtl/>
            </w:rPr>
            <w:fldChar w:fldCharType="end"/>
          </w:r>
        </w:sdtContent>
      </w:sdt>
      <w:r w:rsidRPr="00B11273">
        <w:rPr>
          <w:rFonts w:ascii="Traditional Arabic" w:hAnsi="Traditional Arabic" w:cs="Traditional Arabic"/>
          <w:sz w:val="32"/>
          <w:szCs w:val="32"/>
          <w:rtl/>
        </w:rPr>
        <w:t>.</w:t>
      </w:r>
    </w:p>
    <w:p w:rsidR="00A25AFB" w:rsidRPr="00B11273" w:rsidRDefault="00A25AF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وكذلك يعرف التوجيه بأنه:" عملية مساعدة الفرد في فهم وتحليل استعداداته وقدراته و إمكاناته وميوله والفرص المتاحة أمامه ومشكلته وحاجاته، واستخدام معرفته في إجراء الاختيارات واتخاذ القرارات، التحقيق، التوافق، بحيث يستطيع أن يعيش سعيدا"</w:t>
      </w:r>
      <w:sdt>
        <w:sdtPr>
          <w:rPr>
            <w:rFonts w:ascii="Traditional Arabic" w:hAnsi="Traditional Arabic" w:cs="Traditional Arabic"/>
            <w:sz w:val="32"/>
            <w:szCs w:val="32"/>
            <w:rtl/>
          </w:rPr>
          <w:id w:val="-1305923552"/>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حام09 \</w:instrText>
          </w:r>
          <w:r w:rsidRPr="00B11273">
            <w:rPr>
              <w:rFonts w:ascii="Traditional Arabic" w:hAnsi="Traditional Arabic" w:cs="Traditional Arabic"/>
              <w:sz w:val="32"/>
              <w:szCs w:val="32"/>
            </w:rPr>
            <w:instrText>l 1025</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(حامد عبد السلام زهران، 1980،ص09)</w:t>
          </w:r>
          <w:r w:rsidRPr="00B11273">
            <w:rPr>
              <w:rFonts w:ascii="Traditional Arabic" w:hAnsi="Traditional Arabic" w:cs="Traditional Arabic"/>
              <w:sz w:val="32"/>
              <w:szCs w:val="32"/>
              <w:rtl/>
            </w:rPr>
            <w:fldChar w:fldCharType="end"/>
          </w:r>
        </w:sdtContent>
      </w:sdt>
      <w:r w:rsidRPr="00B11273">
        <w:rPr>
          <w:rFonts w:ascii="Traditional Arabic" w:hAnsi="Traditional Arabic" w:cs="Traditional Arabic"/>
          <w:sz w:val="32"/>
          <w:szCs w:val="32"/>
          <w:rtl/>
        </w:rPr>
        <w:t>.</w:t>
      </w:r>
    </w:p>
    <w:p w:rsidR="00A25AFB" w:rsidRPr="00B11273" w:rsidRDefault="00A25AFB"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وأعطى العديد من الباحثين تعريفات لماهية التوجه المقاولاتي نذكر منها:</w:t>
      </w:r>
    </w:p>
    <w:p w:rsidR="00387EA7" w:rsidRPr="00B11273" w:rsidRDefault="00387EA7"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ويرى (1992.</w:t>
      </w:r>
      <w:r w:rsidRPr="00B11273">
        <w:rPr>
          <w:rFonts w:ascii="Traditional Arabic" w:hAnsi="Traditional Arabic" w:cs="Traditional Arabic"/>
          <w:sz w:val="32"/>
          <w:szCs w:val="32"/>
        </w:rPr>
        <w:t>K,e,learned</w:t>
      </w:r>
      <w:r w:rsidRPr="00B11273">
        <w:rPr>
          <w:rFonts w:ascii="Traditional Arabic" w:hAnsi="Traditional Arabic" w:cs="Traditional Arabic"/>
          <w:sz w:val="32"/>
          <w:szCs w:val="32"/>
          <w:rtl/>
        </w:rPr>
        <w:t>)،"أن مواجهة الفرد لبعض الظروف ،وبتفاعلها مع الخصائص النفسية للفرد وخبراته المهنية أو المقاولاتية من شأنها تحريض توجهه نحو المقاولة".</w:t>
      </w:r>
    </w:p>
    <w:p w:rsidR="00387EA7" w:rsidRPr="00B11273" w:rsidRDefault="00387EA7"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وكذا يعرف (1993.</w:t>
      </w:r>
      <w:r w:rsidRPr="00B11273">
        <w:rPr>
          <w:rFonts w:ascii="Traditional Arabic" w:hAnsi="Traditional Arabic" w:cs="Traditional Arabic"/>
          <w:sz w:val="32"/>
          <w:szCs w:val="32"/>
        </w:rPr>
        <w:t>bruyat</w:t>
      </w:r>
      <w:r w:rsidRPr="00B11273">
        <w:rPr>
          <w:rFonts w:ascii="Traditional Arabic" w:hAnsi="Traditional Arabic" w:cs="Traditional Arabic"/>
          <w:sz w:val="32"/>
          <w:szCs w:val="32"/>
          <w:rtl/>
        </w:rPr>
        <w:t>) و (</w:t>
      </w:r>
      <w:r w:rsidR="00A91A52" w:rsidRPr="00B11273">
        <w:rPr>
          <w:rFonts w:ascii="Traditional Arabic" w:hAnsi="Traditional Arabic" w:cs="Traditional Arabic"/>
          <w:sz w:val="32"/>
          <w:szCs w:val="32"/>
        </w:rPr>
        <w:t>1992</w:t>
      </w:r>
      <w:r w:rsidR="00A91A52" w:rsidRPr="00B11273">
        <w:rPr>
          <w:rFonts w:ascii="Traditional Arabic" w:hAnsi="Traditional Arabic" w:cs="Traditional Arabic"/>
          <w:sz w:val="32"/>
          <w:szCs w:val="32"/>
          <w:rtl/>
        </w:rPr>
        <w:t>.</w:t>
      </w:r>
      <w:r w:rsidR="00A91A52" w:rsidRPr="00B11273">
        <w:rPr>
          <w:rFonts w:ascii="Traditional Arabic" w:hAnsi="Traditional Arabic" w:cs="Traditional Arabic"/>
          <w:sz w:val="32"/>
          <w:szCs w:val="32"/>
        </w:rPr>
        <w:t>bird</w:t>
      </w:r>
      <w:r w:rsidR="00A91A52" w:rsidRPr="00B11273">
        <w:rPr>
          <w:rFonts w:ascii="Traditional Arabic" w:hAnsi="Traditional Arabic" w:cs="Traditional Arabic"/>
          <w:sz w:val="32"/>
          <w:szCs w:val="32"/>
          <w:rtl/>
        </w:rPr>
        <w:t>)، التوجه المقاولاتي بأنه" إرادة فردية أو استعداد فكري يتحول إلى إنشاء مؤسسة"،وبالنسبة إلى كل من (</w:t>
      </w:r>
      <w:r w:rsidR="00A91A52" w:rsidRPr="00B11273">
        <w:rPr>
          <w:rFonts w:ascii="Traditional Arabic" w:hAnsi="Traditional Arabic" w:cs="Traditional Arabic"/>
          <w:sz w:val="32"/>
          <w:szCs w:val="32"/>
        </w:rPr>
        <w:t>J,vesalainen&amp;Pihkala</w:t>
      </w:r>
      <w:r w:rsidR="00A91A52" w:rsidRPr="00B11273">
        <w:rPr>
          <w:rFonts w:ascii="Traditional Arabic" w:hAnsi="Traditional Arabic" w:cs="Traditional Arabic"/>
          <w:sz w:val="32"/>
          <w:szCs w:val="32"/>
          <w:rtl/>
        </w:rPr>
        <w:t>)، على أن التوجه المقاولاتي" هو قبل كل شيء إرادة شخصية لكنه يعتمد على المتغيرات الظرفية".</w:t>
      </w:r>
    </w:p>
    <w:p w:rsidR="00A91A52" w:rsidRDefault="00A91A52"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كما نلاحظ فهناك العديد من التعريفات الممكنة لمفهوم التوجه المقاولاتي، وهي تختلف حسب نمط المدرسة التي استخلصت منها، بعض الباحثون يتحدثون عن قرارات الفرد، وآخرون يتحدثون </w:t>
      </w:r>
      <w:r w:rsidR="000D36FA" w:rsidRPr="00B11273">
        <w:rPr>
          <w:rFonts w:ascii="Traditional Arabic" w:hAnsi="Traditional Arabic" w:cs="Traditional Arabic"/>
          <w:sz w:val="32"/>
          <w:szCs w:val="32"/>
          <w:rtl/>
        </w:rPr>
        <w:t>عن إرادة أو حالة فكرية، والأخر يرى أنه تفاعل بين الخصائص النفسية والخبرة المكتسبة، لكن الجميع يتفق حول وضع التوجه بوجود فكرة أو مشروع عمل في ذهن الفرد الذي يقوم بتطويرها والألتزام الشخصي بها، ومن ثم ربطها والتي هي الانتقال لتنفيذ المشروع.</w:t>
      </w:r>
      <w:sdt>
        <w:sdtPr>
          <w:rPr>
            <w:rFonts w:ascii="Traditional Arabic" w:hAnsi="Traditional Arabic" w:cs="Traditional Arabic"/>
            <w:sz w:val="32"/>
            <w:szCs w:val="32"/>
            <w:rtl/>
          </w:rPr>
          <w:id w:val="-1936120019"/>
          <w:citation/>
        </w:sdtPr>
        <w:sdtContent>
          <w:r w:rsidR="000D36FA" w:rsidRPr="00B11273">
            <w:rPr>
              <w:rFonts w:ascii="Traditional Arabic" w:hAnsi="Traditional Arabic" w:cs="Traditional Arabic"/>
              <w:sz w:val="32"/>
              <w:szCs w:val="32"/>
              <w:rtl/>
            </w:rPr>
            <w:fldChar w:fldCharType="begin"/>
          </w:r>
          <w:r w:rsidR="000D36FA" w:rsidRPr="00B11273">
            <w:rPr>
              <w:rFonts w:ascii="Traditional Arabic" w:hAnsi="Traditional Arabic" w:cs="Traditional Arabic"/>
              <w:sz w:val="32"/>
              <w:szCs w:val="32"/>
              <w:rtl/>
            </w:rPr>
            <w:instrText xml:space="preserve"> </w:instrText>
          </w:r>
          <w:r w:rsidR="000D36FA" w:rsidRPr="00B11273">
            <w:rPr>
              <w:rFonts w:ascii="Traditional Arabic" w:hAnsi="Traditional Arabic" w:cs="Traditional Arabic"/>
              <w:sz w:val="32"/>
              <w:szCs w:val="32"/>
            </w:rPr>
            <w:instrText xml:space="preserve">CITATION </w:instrText>
          </w:r>
          <w:r w:rsidR="000D36FA" w:rsidRPr="00B11273">
            <w:rPr>
              <w:rFonts w:ascii="Traditional Arabic" w:hAnsi="Traditional Arabic" w:cs="Traditional Arabic"/>
              <w:sz w:val="32"/>
              <w:szCs w:val="32"/>
              <w:rtl/>
            </w:rPr>
            <w:instrText>بنن121 \</w:instrText>
          </w:r>
          <w:r w:rsidR="000D36FA" w:rsidRPr="00B11273">
            <w:rPr>
              <w:rFonts w:ascii="Traditional Arabic" w:hAnsi="Traditional Arabic" w:cs="Traditional Arabic"/>
              <w:sz w:val="32"/>
              <w:szCs w:val="32"/>
            </w:rPr>
            <w:instrText>l 1025</w:instrText>
          </w:r>
          <w:r w:rsidR="000D36FA" w:rsidRPr="00B11273">
            <w:rPr>
              <w:rFonts w:ascii="Traditional Arabic" w:hAnsi="Traditional Arabic" w:cs="Traditional Arabic"/>
              <w:sz w:val="32"/>
              <w:szCs w:val="32"/>
              <w:rtl/>
            </w:rPr>
            <w:instrText xml:space="preserve"> </w:instrText>
          </w:r>
          <w:r w:rsidR="000D36FA" w:rsidRPr="00B11273">
            <w:rPr>
              <w:rFonts w:ascii="Traditional Arabic" w:hAnsi="Traditional Arabic" w:cs="Traditional Arabic"/>
              <w:sz w:val="32"/>
              <w:szCs w:val="32"/>
              <w:rtl/>
            </w:rPr>
            <w:fldChar w:fldCharType="separate"/>
          </w:r>
          <w:r w:rsidR="000D36FA" w:rsidRPr="00B11273">
            <w:rPr>
              <w:rFonts w:ascii="Traditional Arabic" w:hAnsi="Traditional Arabic" w:cs="Traditional Arabic"/>
              <w:sz w:val="32"/>
              <w:szCs w:val="32"/>
              <w:rtl/>
            </w:rPr>
            <w:t xml:space="preserve"> (سفيان، ص 312)</w:t>
          </w:r>
          <w:r w:rsidR="000D36FA" w:rsidRPr="00B11273">
            <w:rPr>
              <w:rFonts w:ascii="Traditional Arabic" w:hAnsi="Traditional Arabic" w:cs="Traditional Arabic"/>
              <w:sz w:val="32"/>
              <w:szCs w:val="32"/>
              <w:rtl/>
            </w:rPr>
            <w:fldChar w:fldCharType="end"/>
          </w:r>
        </w:sdtContent>
      </w:sdt>
      <w:sdt>
        <w:sdtPr>
          <w:rPr>
            <w:rFonts w:ascii="Traditional Arabic" w:hAnsi="Traditional Arabic" w:cs="Traditional Arabic"/>
            <w:sz w:val="32"/>
            <w:szCs w:val="32"/>
            <w:rtl/>
          </w:rPr>
          <w:id w:val="-203405249"/>
          <w:citation/>
        </w:sdtPr>
        <w:sdtContent>
          <w:r w:rsidR="000D36FA" w:rsidRPr="00B11273">
            <w:rPr>
              <w:rFonts w:ascii="Traditional Arabic" w:hAnsi="Traditional Arabic" w:cs="Traditional Arabic"/>
              <w:sz w:val="32"/>
              <w:szCs w:val="32"/>
              <w:rtl/>
            </w:rPr>
            <w:fldChar w:fldCharType="begin"/>
          </w:r>
          <w:r w:rsidR="000D36FA" w:rsidRPr="00B11273">
            <w:rPr>
              <w:rFonts w:ascii="Traditional Arabic" w:hAnsi="Traditional Arabic" w:cs="Traditional Arabic"/>
              <w:sz w:val="32"/>
              <w:szCs w:val="32"/>
            </w:rPr>
            <w:instrText xml:space="preserve">CITATION </w:instrText>
          </w:r>
          <w:r w:rsidR="000D36FA" w:rsidRPr="00B11273">
            <w:rPr>
              <w:rFonts w:ascii="Traditional Arabic" w:hAnsi="Traditional Arabic" w:cs="Traditional Arabic"/>
              <w:sz w:val="32"/>
              <w:szCs w:val="32"/>
              <w:rtl/>
            </w:rPr>
            <w:instrText>بنن12</w:instrText>
          </w:r>
          <w:r w:rsidR="000D36FA" w:rsidRPr="00B11273">
            <w:rPr>
              <w:rFonts w:ascii="Traditional Arabic" w:hAnsi="Traditional Arabic" w:cs="Traditional Arabic"/>
              <w:sz w:val="32"/>
              <w:szCs w:val="32"/>
            </w:rPr>
            <w:instrText xml:space="preserve"> \l 1025 </w:instrText>
          </w:r>
          <w:r w:rsidR="000D36FA" w:rsidRPr="00B11273">
            <w:rPr>
              <w:rFonts w:ascii="Traditional Arabic" w:hAnsi="Traditional Arabic" w:cs="Traditional Arabic"/>
              <w:sz w:val="32"/>
              <w:szCs w:val="32"/>
              <w:rtl/>
            </w:rPr>
            <w:fldChar w:fldCharType="separate"/>
          </w:r>
          <w:r w:rsidR="000D36FA" w:rsidRPr="00B11273">
            <w:rPr>
              <w:rFonts w:ascii="Traditional Arabic" w:hAnsi="Traditional Arabic" w:cs="Traditional Arabic"/>
              <w:sz w:val="32"/>
              <w:szCs w:val="32"/>
              <w:rtl/>
            </w:rPr>
            <w:t xml:space="preserve"> (بن نذير نصر الدين و خروبي سفيان، ص312)</w:t>
          </w:r>
          <w:r w:rsidR="000D36FA" w:rsidRPr="00B11273">
            <w:rPr>
              <w:rFonts w:ascii="Traditional Arabic" w:hAnsi="Traditional Arabic" w:cs="Traditional Arabic"/>
              <w:sz w:val="32"/>
              <w:szCs w:val="32"/>
              <w:rtl/>
            </w:rPr>
            <w:fldChar w:fldCharType="end"/>
          </w:r>
        </w:sdtContent>
      </w:sdt>
    </w:p>
    <w:p w:rsidR="00B11273" w:rsidRPr="00B11273" w:rsidRDefault="00B11273" w:rsidP="00B11273">
      <w:pPr>
        <w:bidi/>
        <w:jc w:val="both"/>
        <w:rPr>
          <w:rFonts w:ascii="Traditional Arabic" w:hAnsi="Traditional Arabic" w:cs="Traditional Arabic"/>
          <w:sz w:val="32"/>
          <w:szCs w:val="32"/>
          <w:rtl/>
        </w:rPr>
      </w:pPr>
    </w:p>
    <w:p w:rsidR="000D36FA" w:rsidRPr="00B11273" w:rsidRDefault="000D36FA"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lastRenderedPageBreak/>
        <w:t>2-العوامل المحددة للتوجه المقاولاتي:</w:t>
      </w:r>
    </w:p>
    <w:p w:rsidR="000D36FA" w:rsidRPr="00B11273" w:rsidRDefault="000D36FA"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2-1 الإتجاهات:</w:t>
      </w:r>
    </w:p>
    <w:p w:rsidR="000D36FA" w:rsidRPr="00B11273" w:rsidRDefault="000D36FA"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تقسم المدرسة الإدراكية في علم النفس الاجتماعي الاتجاهات إلى ثلاث</w:t>
      </w:r>
      <w:r w:rsidR="009A051F" w:rsidRPr="00B11273">
        <w:rPr>
          <w:rFonts w:ascii="Traditional Arabic" w:hAnsi="Traditional Arabic" w:cs="Traditional Arabic"/>
          <w:sz w:val="32"/>
          <w:szCs w:val="32"/>
          <w:rtl/>
        </w:rPr>
        <w:t xml:space="preserve"> عناصر:</w:t>
      </w:r>
    </w:p>
    <w:p w:rsidR="009A051F" w:rsidRPr="00B11273" w:rsidRDefault="009A051F"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المكون الإدراكي المعرفي.</w:t>
      </w:r>
    </w:p>
    <w:p w:rsidR="009A051F" w:rsidRPr="00B11273" w:rsidRDefault="009A051F"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المكون العاطفي الوجداني.</w:t>
      </w:r>
    </w:p>
    <w:p w:rsidR="009A051F" w:rsidRPr="00B11273" w:rsidRDefault="009A051F"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المكون الاعتزامي أو السلوكي أو النزعة السلوكية نحو الفعل.</w:t>
      </w:r>
    </w:p>
    <w:p w:rsidR="009A051F" w:rsidRPr="00B11273" w:rsidRDefault="009A051F"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ولذلك يتخذ الباحثون عدة مسارات في تعريفهم للإتجاهات، فمنهم من يركز على المكون الشعوري في تعريفه، حيث تعرف على أنها ذلك التعبير عن الشعور الداخلي الذي يعكس قرار الشخص حول شيئ معين مثل سلعة أو خدمة ما وفكرة ما، كأن يكون شعورا مفضلا أو غير مفضل، مهم أو غير مهم أو ميالا لبعض الأشياء أو غير ميال لها.</w:t>
      </w:r>
    </w:p>
    <w:p w:rsidR="009A051F" w:rsidRPr="00B11273" w:rsidRDefault="009A051F"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وهنا من يركز على المكون الإدراكي فيعرفها على أنها حالة من الاستعداد الذهني والعصبي، تنظم من خلال الخبرات السابقة، ولها تأثير موجه أو حركي على إستجابة الفرد نحو كل الأشياء و المواقف المرتبطة بها، وهناك من يراعي كل المكونات في تعريفه، ويرى أن الاتجاهات هي ميول الفرد أو نزوعه المكتسب</w:t>
      </w:r>
      <w:r w:rsidR="00094637" w:rsidRPr="00B11273">
        <w:rPr>
          <w:rFonts w:ascii="Traditional Arabic" w:hAnsi="Traditional Arabic" w:cs="Traditional Arabic"/>
          <w:sz w:val="32"/>
          <w:szCs w:val="32"/>
          <w:rtl/>
        </w:rPr>
        <w:t xml:space="preserve"> في استجاباته الإيجابية أو السلبية حيال الفرد أو السلوك أو الاعتقاد أو المنتج ويعد التعريف الأكثر شمولا من التعاريف السابقة.</w:t>
      </w:r>
    </w:p>
    <w:p w:rsidR="00B15B45" w:rsidRPr="00B11273" w:rsidRDefault="00094637"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يتضح أن الاتجاهات عبارة عن استعداد مكسب للفرد، و أنها تؤثر على ردود فعل الشخص اتجاه الأشياء المحيطة به، فالاتجاهات التي يحملها </w:t>
      </w:r>
      <w:r w:rsidR="001373DB" w:rsidRPr="00B11273">
        <w:rPr>
          <w:rFonts w:ascii="Traditional Arabic" w:hAnsi="Traditional Arabic" w:cs="Traditional Arabic"/>
          <w:sz w:val="32"/>
          <w:szCs w:val="32"/>
          <w:rtl/>
        </w:rPr>
        <w:t>الفرد عن شيئ معين ستؤثر على قراراه اتجاه هذا الشيئ، فإذا كان الشخص يحمل اتجاهات إيجابية محو فكرة معينة، فإننا يمكن أن نتوقع أنه أكثر ميلا لتطبيق هذه الفكرة من بين البدائل المتعددة، أما إذا كان يحمل اتجاهات سلبية عن فكرة معينة فإنه يمكن أن نتوقع أن هذا الشخص سيكون ميالا لعدم تبني هذه الفكرة.</w:t>
      </w:r>
      <w:sdt>
        <w:sdtPr>
          <w:rPr>
            <w:rFonts w:ascii="Traditional Arabic" w:hAnsi="Traditional Arabic" w:cs="Traditional Arabic"/>
            <w:sz w:val="32"/>
            <w:szCs w:val="32"/>
            <w:rtl/>
          </w:rPr>
          <w:id w:val="-425498790"/>
          <w:citation/>
        </w:sdtPr>
        <w:sdtContent>
          <w:r w:rsidR="001373DB" w:rsidRPr="00B11273">
            <w:rPr>
              <w:rFonts w:ascii="Traditional Arabic" w:hAnsi="Traditional Arabic" w:cs="Traditional Arabic"/>
              <w:sz w:val="32"/>
              <w:szCs w:val="32"/>
              <w:rtl/>
            </w:rPr>
            <w:fldChar w:fldCharType="begin"/>
          </w:r>
          <w:r w:rsidR="001373DB" w:rsidRPr="00B11273">
            <w:rPr>
              <w:rFonts w:ascii="Traditional Arabic" w:hAnsi="Traditional Arabic" w:cs="Traditional Arabic"/>
              <w:sz w:val="32"/>
              <w:szCs w:val="32"/>
              <w:rtl/>
            </w:rPr>
            <w:instrText xml:space="preserve"> </w:instrText>
          </w:r>
          <w:r w:rsidR="001373DB" w:rsidRPr="00B11273">
            <w:rPr>
              <w:rFonts w:ascii="Traditional Arabic" w:hAnsi="Traditional Arabic" w:cs="Traditional Arabic"/>
              <w:sz w:val="32"/>
              <w:szCs w:val="32"/>
            </w:rPr>
            <w:instrText xml:space="preserve">CITATION </w:instrText>
          </w:r>
          <w:r w:rsidR="001373DB" w:rsidRPr="00B11273">
            <w:rPr>
              <w:rFonts w:ascii="Traditional Arabic" w:hAnsi="Traditional Arabic" w:cs="Traditional Arabic"/>
              <w:sz w:val="32"/>
              <w:szCs w:val="32"/>
              <w:rtl/>
            </w:rPr>
            <w:instrText>الس51 \</w:instrText>
          </w:r>
          <w:r w:rsidR="001373DB" w:rsidRPr="00B11273">
            <w:rPr>
              <w:rFonts w:ascii="Traditional Arabic" w:hAnsi="Traditional Arabic" w:cs="Traditional Arabic"/>
              <w:sz w:val="32"/>
              <w:szCs w:val="32"/>
            </w:rPr>
            <w:instrText>l 1025</w:instrText>
          </w:r>
          <w:r w:rsidR="001373DB" w:rsidRPr="00B11273">
            <w:rPr>
              <w:rFonts w:ascii="Traditional Arabic" w:hAnsi="Traditional Arabic" w:cs="Traditional Arabic"/>
              <w:sz w:val="32"/>
              <w:szCs w:val="32"/>
              <w:rtl/>
            </w:rPr>
            <w:instrText xml:space="preserve"> </w:instrText>
          </w:r>
          <w:r w:rsidR="001373DB" w:rsidRPr="00B11273">
            <w:rPr>
              <w:rFonts w:ascii="Traditional Arabic" w:hAnsi="Traditional Arabic" w:cs="Traditional Arabic"/>
              <w:sz w:val="32"/>
              <w:szCs w:val="32"/>
              <w:rtl/>
            </w:rPr>
            <w:fldChar w:fldCharType="separate"/>
          </w:r>
          <w:r w:rsidR="001373DB" w:rsidRPr="00B11273">
            <w:rPr>
              <w:rFonts w:ascii="Traditional Arabic" w:hAnsi="Traditional Arabic" w:cs="Traditional Arabic"/>
              <w:sz w:val="32"/>
              <w:szCs w:val="32"/>
              <w:rtl/>
            </w:rPr>
            <w:t xml:space="preserve"> (السيد منير حسن علي، 1990،ص154-151)</w:t>
          </w:r>
          <w:r w:rsidR="001373DB" w:rsidRPr="00B11273">
            <w:rPr>
              <w:rFonts w:ascii="Traditional Arabic" w:hAnsi="Traditional Arabic" w:cs="Traditional Arabic"/>
              <w:sz w:val="32"/>
              <w:szCs w:val="32"/>
              <w:rtl/>
            </w:rPr>
            <w:fldChar w:fldCharType="end"/>
          </w:r>
        </w:sdtContent>
      </w:sdt>
    </w:p>
    <w:p w:rsidR="00B15B45" w:rsidRPr="00B11273" w:rsidRDefault="00B15B45"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2-2 المعايير الذاتية:</w:t>
      </w:r>
    </w:p>
    <w:p w:rsidR="00B15B45" w:rsidRPr="00B11273" w:rsidRDefault="00B15B45"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تعبر المعايير الذاتية عن تقييم الضغوط الاجتماعية أو العوامل الاجتماعية على الأفراد لأداء سلوك معين من عدم أداءه من طرف مجموعات أو أشخاص آخرين، فهي تشير إلى مدى اعتقاد الفرد بأن المرجعيات الهامة بالنسبة له( أشخاص أو مجموعات أخرى)، يعتقدون بأنه يجب أداء سلوك معين أولا.</w:t>
      </w:r>
    </w:p>
    <w:p w:rsidR="00B15B45" w:rsidRPr="00B11273" w:rsidRDefault="00B15B45"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lastRenderedPageBreak/>
        <w:t>كما تعرف على أنها تصورات أو اعتقاد الفرد أن معظم الأشخاص المهمين بالنسبة له، لها اعتقاد أنه لا ينبغي له إجراء سلوك معين مشكوك فيه،ويمكن اعتبارها البيئة الاجتماعية أو الضغوط على الفرد، وبالتالي على نيتهم السلوكية والتصورات التي يحملها الفرد على أن المجموعات المرجعية توافق أو لا توافق على أداء سلوك معين.</w:t>
      </w:r>
      <w:sdt>
        <w:sdtPr>
          <w:rPr>
            <w:rFonts w:ascii="Traditional Arabic" w:hAnsi="Traditional Arabic" w:cs="Traditional Arabic"/>
            <w:sz w:val="32"/>
            <w:szCs w:val="32"/>
            <w:rtl/>
          </w:rPr>
          <w:id w:val="2042320866"/>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بنا82 \</w:instrText>
          </w:r>
          <w:r w:rsidRPr="00B11273">
            <w:rPr>
              <w:rFonts w:ascii="Traditional Arabic" w:hAnsi="Traditional Arabic" w:cs="Traditional Arabic"/>
              <w:sz w:val="32"/>
              <w:szCs w:val="32"/>
            </w:rPr>
            <w:instrText>l 1025</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(بن الشيخ بوبكر الصديق، 2017،ص 282)</w:t>
          </w:r>
          <w:r w:rsidRPr="00B11273">
            <w:rPr>
              <w:rFonts w:ascii="Traditional Arabic" w:hAnsi="Traditional Arabic" w:cs="Traditional Arabic"/>
              <w:sz w:val="32"/>
              <w:szCs w:val="32"/>
              <w:rtl/>
            </w:rPr>
            <w:fldChar w:fldCharType="end"/>
          </w:r>
        </w:sdtContent>
      </w:sdt>
    </w:p>
    <w:p w:rsidR="00B15B45" w:rsidRPr="00B11273" w:rsidRDefault="00032537"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2-3 روح المقاولاتية:</w:t>
      </w:r>
    </w:p>
    <w:p w:rsidR="00032537" w:rsidRPr="00B11273" w:rsidRDefault="00032537"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تنعكس روح المقاولاتية </w:t>
      </w:r>
      <w:r w:rsidR="00807F47" w:rsidRPr="00B11273">
        <w:rPr>
          <w:rFonts w:ascii="Traditional Arabic" w:hAnsi="Traditional Arabic" w:cs="Traditional Arabic"/>
          <w:sz w:val="32"/>
          <w:szCs w:val="32"/>
          <w:rtl/>
        </w:rPr>
        <w:t xml:space="preserve">عادة في </w:t>
      </w:r>
      <w:r w:rsidR="001E3470" w:rsidRPr="00B11273">
        <w:rPr>
          <w:rFonts w:ascii="Traditional Arabic" w:hAnsi="Traditional Arabic" w:cs="Traditional Arabic"/>
          <w:sz w:val="32"/>
          <w:szCs w:val="32"/>
          <w:rtl/>
        </w:rPr>
        <w:t xml:space="preserve">عادة في جملة من الأفعال والسلوكيات التي يقوم بها المقاول  بهدف إنشاء مؤسسة جديدة </w:t>
      </w:r>
      <w:r w:rsidR="00544F3A" w:rsidRPr="00B11273">
        <w:rPr>
          <w:rFonts w:ascii="Traditional Arabic" w:hAnsi="Traditional Arabic" w:cs="Traditional Arabic"/>
          <w:sz w:val="32"/>
          <w:szCs w:val="32"/>
          <w:rtl/>
        </w:rPr>
        <w:t>أو تطوير مؤسسة قائمة ،</w:t>
      </w:r>
      <w:r w:rsidR="00C722DB" w:rsidRPr="00B11273">
        <w:rPr>
          <w:rFonts w:ascii="Traditional Arabic" w:hAnsi="Traditional Arabic" w:cs="Traditional Arabic"/>
          <w:sz w:val="32"/>
          <w:szCs w:val="32"/>
          <w:rtl/>
        </w:rPr>
        <w:t xml:space="preserve"> هذا يعني مجموعة القيم كالمبادرة، الاخذ بالأخطار ، الإبداع وكل ما يتعلق بإنجاز الأهداف ، هذا يحيل أيضا إلى بعض المواقف و الإتجاهات مثل المسؤولية والرغبة في التعبير، ويعد السلوك المقاولاتي نتيجة للروح المقاولاتية للمقاول، فخلق المؤسسة يتطلب شخص أو أشخاص لهم رد فعل إيجابي اتجاه الأخطار وقبولها والتوجه نحو الفرص ، وكذلك قدرات المبادرة وحل المشاكل.</w:t>
      </w:r>
      <w:sdt>
        <w:sdtPr>
          <w:rPr>
            <w:rFonts w:ascii="Traditional Arabic" w:hAnsi="Traditional Arabic" w:cs="Traditional Arabic"/>
            <w:sz w:val="32"/>
            <w:szCs w:val="32"/>
            <w:rtl/>
          </w:rPr>
          <w:id w:val="-1242401198"/>
          <w:citation/>
        </w:sdtPr>
        <w:sdtContent>
          <w:r w:rsidR="00C722DB" w:rsidRPr="00B11273">
            <w:rPr>
              <w:rFonts w:ascii="Traditional Arabic" w:hAnsi="Traditional Arabic" w:cs="Traditional Arabic"/>
              <w:sz w:val="32"/>
              <w:szCs w:val="32"/>
              <w:rtl/>
            </w:rPr>
            <w:fldChar w:fldCharType="begin"/>
          </w:r>
          <w:r w:rsidR="00C722DB" w:rsidRPr="00B11273">
            <w:rPr>
              <w:rFonts w:ascii="Traditional Arabic" w:hAnsi="Traditional Arabic" w:cs="Traditional Arabic"/>
              <w:sz w:val="32"/>
              <w:szCs w:val="32"/>
              <w:rtl/>
            </w:rPr>
            <w:instrText xml:space="preserve"> </w:instrText>
          </w:r>
          <w:r w:rsidR="00C722DB" w:rsidRPr="00B11273">
            <w:rPr>
              <w:rFonts w:ascii="Traditional Arabic" w:hAnsi="Traditional Arabic" w:cs="Traditional Arabic"/>
              <w:sz w:val="32"/>
              <w:szCs w:val="32"/>
            </w:rPr>
            <w:instrText xml:space="preserve">CITATION </w:instrText>
          </w:r>
          <w:r w:rsidR="00C722DB" w:rsidRPr="00B11273">
            <w:rPr>
              <w:rFonts w:ascii="Traditional Arabic" w:hAnsi="Traditional Arabic" w:cs="Traditional Arabic"/>
              <w:sz w:val="32"/>
              <w:szCs w:val="32"/>
              <w:rtl/>
            </w:rPr>
            <w:instrText>قرو41 \</w:instrText>
          </w:r>
          <w:r w:rsidR="00C722DB" w:rsidRPr="00B11273">
            <w:rPr>
              <w:rFonts w:ascii="Traditional Arabic" w:hAnsi="Traditional Arabic" w:cs="Traditional Arabic"/>
              <w:sz w:val="32"/>
              <w:szCs w:val="32"/>
            </w:rPr>
            <w:instrText>l 1025</w:instrText>
          </w:r>
          <w:r w:rsidR="00C722DB" w:rsidRPr="00B11273">
            <w:rPr>
              <w:rFonts w:ascii="Traditional Arabic" w:hAnsi="Traditional Arabic" w:cs="Traditional Arabic"/>
              <w:sz w:val="32"/>
              <w:szCs w:val="32"/>
              <w:rtl/>
            </w:rPr>
            <w:instrText xml:space="preserve"> </w:instrText>
          </w:r>
          <w:r w:rsidR="00C722DB" w:rsidRPr="00B11273">
            <w:rPr>
              <w:rFonts w:ascii="Traditional Arabic" w:hAnsi="Traditional Arabic" w:cs="Traditional Arabic"/>
              <w:sz w:val="32"/>
              <w:szCs w:val="32"/>
              <w:rtl/>
            </w:rPr>
            <w:fldChar w:fldCharType="separate"/>
          </w:r>
          <w:r w:rsidR="00C722DB" w:rsidRPr="00B11273">
            <w:rPr>
              <w:rFonts w:ascii="Traditional Arabic" w:hAnsi="Traditional Arabic" w:cs="Traditional Arabic"/>
              <w:sz w:val="32"/>
              <w:szCs w:val="32"/>
              <w:rtl/>
            </w:rPr>
            <w:t xml:space="preserve"> (قرومي عبد الحميد وبن علي حنان، 2018،ص 4-1)</w:t>
          </w:r>
          <w:r w:rsidR="00C722DB" w:rsidRPr="00B11273">
            <w:rPr>
              <w:rFonts w:ascii="Traditional Arabic" w:hAnsi="Traditional Arabic" w:cs="Traditional Arabic"/>
              <w:sz w:val="32"/>
              <w:szCs w:val="32"/>
              <w:rtl/>
            </w:rPr>
            <w:fldChar w:fldCharType="end"/>
          </w:r>
        </w:sdtContent>
      </w:sdt>
      <w:r w:rsidR="00C722DB" w:rsidRPr="00B11273">
        <w:rPr>
          <w:rFonts w:ascii="Traditional Arabic" w:hAnsi="Traditional Arabic" w:cs="Traditional Arabic"/>
          <w:sz w:val="32"/>
          <w:szCs w:val="32"/>
          <w:rtl/>
        </w:rPr>
        <w:t>.</w:t>
      </w:r>
    </w:p>
    <w:p w:rsidR="00C722DB" w:rsidRPr="00B11273" w:rsidRDefault="00C722DB"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2-4</w:t>
      </w:r>
      <w:r w:rsidR="00DB67E4" w:rsidRPr="00B11273">
        <w:rPr>
          <w:rFonts w:ascii="Traditional Arabic" w:hAnsi="Traditional Arabic" w:cs="Traditional Arabic"/>
          <w:b/>
          <w:bCs/>
          <w:sz w:val="32"/>
          <w:szCs w:val="32"/>
          <w:rtl/>
        </w:rPr>
        <w:t xml:space="preserve"> التعليم المقاولاتي:</w:t>
      </w:r>
    </w:p>
    <w:p w:rsidR="00DB67E4" w:rsidRPr="00B11273" w:rsidRDefault="00DB67E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يعرف التعليم المقاولاتي على أنه :" مجموعة الأنشطة والأساليب التعليمية التي تهدف إلى غرس روح المقاولاتية لدى الطلبة وتزويدهم بالمهارات اللازمة لتأسيس مشاريعهم الخاصة".</w:t>
      </w:r>
    </w:p>
    <w:p w:rsidR="00DB67E4" w:rsidRPr="00B11273" w:rsidRDefault="00DB67E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فالتعليم المقاولاتي هو عبارة عن مجموعة من أساليب التعليم النظامي الذي يقوم على إعلام وتدريب أي فرد يرغب بالمشاركة في التنمية الاقتصادية و الاجتماعية من خلال مشروع يهدف إلى تعزيز الوعي المقاولاتي، وتأسيس مشاريع الأعمال أو تطوير مشاريع الأعمال الصغيرة.</w:t>
      </w:r>
      <w:sdt>
        <w:sdtPr>
          <w:rPr>
            <w:rFonts w:ascii="Traditional Arabic" w:hAnsi="Traditional Arabic" w:cs="Traditional Arabic"/>
            <w:sz w:val="32"/>
            <w:szCs w:val="32"/>
            <w:rtl/>
          </w:rPr>
          <w:id w:val="-833137999"/>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Pr>
            <w:instrText xml:space="preserve">CITATION </w:instrText>
          </w:r>
          <w:r w:rsidRPr="00B11273">
            <w:rPr>
              <w:rFonts w:ascii="Traditional Arabic" w:hAnsi="Traditional Arabic" w:cs="Traditional Arabic"/>
              <w:sz w:val="32"/>
              <w:szCs w:val="32"/>
              <w:rtl/>
            </w:rPr>
            <w:instrText>زرا95 \</w:instrText>
          </w:r>
          <w:r w:rsidRPr="00B11273">
            <w:rPr>
              <w:rFonts w:ascii="Traditional Arabic" w:hAnsi="Traditional Arabic" w:cs="Traditional Arabic"/>
              <w:sz w:val="32"/>
              <w:szCs w:val="32"/>
            </w:rPr>
            <w:instrText>l 1025</w:instrText>
          </w:r>
          <w:r w:rsidRPr="00B11273">
            <w:rPr>
              <w:rFonts w:ascii="Traditional Arabic" w:hAnsi="Traditional Arabic" w:cs="Traditional Arabic"/>
              <w:sz w:val="32"/>
              <w:szCs w:val="32"/>
              <w:rtl/>
            </w:rPr>
            <w:instrText xml:space="preserve">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(زراع رباب وكشرود إيمان، 2018،ص 95)</w:t>
          </w:r>
          <w:r w:rsidRPr="00B11273">
            <w:rPr>
              <w:rFonts w:ascii="Traditional Arabic" w:hAnsi="Traditional Arabic" w:cs="Traditional Arabic"/>
              <w:sz w:val="32"/>
              <w:szCs w:val="32"/>
              <w:rtl/>
            </w:rPr>
            <w:fldChar w:fldCharType="end"/>
          </w:r>
        </w:sdtContent>
      </w:sdt>
      <w:r w:rsidR="00E3768B" w:rsidRPr="00B11273">
        <w:rPr>
          <w:rFonts w:ascii="Traditional Arabic" w:hAnsi="Traditional Arabic" w:cs="Traditional Arabic"/>
          <w:sz w:val="32"/>
          <w:szCs w:val="32"/>
          <w:rtl/>
        </w:rPr>
        <w:t>.</w:t>
      </w:r>
    </w:p>
    <w:p w:rsidR="00C04B31" w:rsidRPr="00B11273" w:rsidRDefault="00C04B31"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2-5 النية المقاولاتية:</w:t>
      </w:r>
    </w:p>
    <w:p w:rsidR="00C04B31" w:rsidRPr="00B11273" w:rsidRDefault="00C04B31"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لقد عرف </w:t>
      </w:r>
      <w:r w:rsidRPr="00B11273">
        <w:rPr>
          <w:rFonts w:ascii="Traditional Arabic" w:hAnsi="Traditional Arabic" w:cs="Traditional Arabic"/>
          <w:sz w:val="32"/>
          <w:szCs w:val="32"/>
        </w:rPr>
        <w:t>Bird</w:t>
      </w:r>
      <w:r w:rsidRPr="00B11273">
        <w:rPr>
          <w:rFonts w:ascii="Traditional Arabic" w:hAnsi="Traditional Arabic" w:cs="Traditional Arabic"/>
          <w:sz w:val="32"/>
          <w:szCs w:val="32"/>
          <w:rtl/>
        </w:rPr>
        <w:t xml:space="preserve">(1988) النية المقاولاتية بأنها إدراك سلوك وإعتقاد فردي يعتزم فيه الفرد إقامة مشروع تجاري جديد، وتعرف أيضا بأنها درجة الميل نحو السلوكيات المقاولاتية مثل الحرص على العمل كمقاول، وبعبارة أخرى فهي تعني سلوك الأفراد وتوجهاتهم في تحقيق وإنشاء المشاريع، و التي تعتمد على توجهاتهم والقدرة على التنبؤ بها وحسب </w:t>
      </w:r>
      <w:r w:rsidRPr="00B11273">
        <w:rPr>
          <w:rFonts w:ascii="Traditional Arabic" w:hAnsi="Traditional Arabic" w:cs="Traditional Arabic"/>
          <w:sz w:val="32"/>
          <w:szCs w:val="32"/>
        </w:rPr>
        <w:t>Thompson</w:t>
      </w:r>
      <w:r w:rsidRPr="00B11273">
        <w:rPr>
          <w:rFonts w:ascii="Traditional Arabic" w:hAnsi="Traditional Arabic" w:cs="Traditional Arabic"/>
          <w:sz w:val="32"/>
          <w:szCs w:val="32"/>
          <w:rtl/>
        </w:rPr>
        <w:t>(2009) فإن " القصد بالنية المقاولاتية هو الاعتراف الذاتي من قبل شخص واعتزامه إقامة مشروع جديد والتخطيط بوعي للقيام به في مرحلة ما من المستقبل"</w:t>
      </w:r>
      <w:sdt>
        <w:sdtPr>
          <w:rPr>
            <w:rFonts w:ascii="Traditional Arabic" w:hAnsi="Traditional Arabic" w:cs="Traditional Arabic"/>
            <w:sz w:val="32"/>
            <w:szCs w:val="32"/>
            <w:rtl/>
          </w:rPr>
          <w:id w:val="-1329366134"/>
          <w:citation/>
        </w:sdtPr>
        <w:sdtContent>
          <w:r w:rsidR="008B6D24" w:rsidRPr="00B11273">
            <w:rPr>
              <w:rFonts w:ascii="Traditional Arabic" w:hAnsi="Traditional Arabic" w:cs="Traditional Arabic"/>
              <w:sz w:val="32"/>
              <w:szCs w:val="32"/>
              <w:rtl/>
            </w:rPr>
            <w:fldChar w:fldCharType="begin"/>
          </w:r>
          <w:r w:rsidR="008B6D24" w:rsidRPr="00B11273">
            <w:rPr>
              <w:rFonts w:ascii="Traditional Arabic" w:hAnsi="Traditional Arabic" w:cs="Traditional Arabic"/>
              <w:sz w:val="32"/>
              <w:szCs w:val="32"/>
            </w:rPr>
            <w:instrText xml:space="preserve">CITATION </w:instrText>
          </w:r>
          <w:r w:rsidR="008B6D24" w:rsidRPr="00B11273">
            <w:rPr>
              <w:rFonts w:ascii="Traditional Arabic" w:hAnsi="Traditional Arabic" w:cs="Traditional Arabic"/>
              <w:sz w:val="32"/>
              <w:szCs w:val="32"/>
              <w:rtl/>
            </w:rPr>
            <w:instrText>علي87</w:instrText>
          </w:r>
          <w:r w:rsidR="008B6D24" w:rsidRPr="00B11273">
            <w:rPr>
              <w:rFonts w:ascii="Traditional Arabic" w:hAnsi="Traditional Arabic" w:cs="Traditional Arabic"/>
              <w:sz w:val="32"/>
              <w:szCs w:val="32"/>
            </w:rPr>
            <w:instrText xml:space="preserve"> \l 1025 </w:instrText>
          </w:r>
          <w:r w:rsidR="008B6D24" w:rsidRPr="00B11273">
            <w:rPr>
              <w:rFonts w:ascii="Traditional Arabic" w:hAnsi="Traditional Arabic" w:cs="Traditional Arabic"/>
              <w:sz w:val="32"/>
              <w:szCs w:val="32"/>
              <w:rtl/>
            </w:rPr>
            <w:fldChar w:fldCharType="separate"/>
          </w:r>
          <w:r w:rsidR="008B6D24" w:rsidRPr="00B11273">
            <w:rPr>
              <w:rFonts w:ascii="Traditional Arabic" w:hAnsi="Traditional Arabic" w:cs="Traditional Arabic"/>
              <w:sz w:val="32"/>
              <w:szCs w:val="32"/>
              <w:rtl/>
            </w:rPr>
            <w:t xml:space="preserve"> (كلثومة،, عليلي أمين وماحي، 2019،ص 387)</w:t>
          </w:r>
          <w:r w:rsidR="008B6D24" w:rsidRPr="00B11273">
            <w:rPr>
              <w:rFonts w:ascii="Traditional Arabic" w:hAnsi="Traditional Arabic" w:cs="Traditional Arabic"/>
              <w:sz w:val="32"/>
              <w:szCs w:val="32"/>
              <w:rtl/>
            </w:rPr>
            <w:fldChar w:fldCharType="end"/>
          </w:r>
        </w:sdtContent>
      </w:sdt>
      <w:r w:rsidR="008B6D24" w:rsidRPr="00B11273">
        <w:rPr>
          <w:rFonts w:ascii="Traditional Arabic" w:hAnsi="Traditional Arabic" w:cs="Traditional Arabic"/>
          <w:sz w:val="32"/>
          <w:szCs w:val="32"/>
          <w:rtl/>
        </w:rPr>
        <w:t>.</w:t>
      </w:r>
    </w:p>
    <w:p w:rsidR="008B6D24" w:rsidRPr="00B11273" w:rsidRDefault="008B6D24"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lastRenderedPageBreak/>
        <w:t>3- دوافع توجه الطلبة نحو المقاولة:</w:t>
      </w:r>
    </w:p>
    <w:p w:rsidR="008B6D24" w:rsidRPr="00B11273" w:rsidRDefault="008B6D2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يمكننا تلخيص العوامل التي يمكن أن تقود الفرد لمجال المقاولة في نموذج يعتبر أساس الدراسات في المقاولاتية، وهو نموذج تكوين الحدث المقاولاتي الذي ينتمي إلى </w:t>
      </w:r>
      <w:r w:rsidRPr="00B11273">
        <w:rPr>
          <w:rFonts w:ascii="Traditional Arabic" w:hAnsi="Traditional Arabic" w:cs="Traditional Arabic"/>
          <w:sz w:val="32"/>
          <w:szCs w:val="32"/>
        </w:rPr>
        <w:t>A.Shapiro et L.Sokol</w:t>
      </w:r>
      <w:r w:rsidRPr="00B11273">
        <w:rPr>
          <w:rFonts w:ascii="Traditional Arabic" w:hAnsi="Traditional Arabic" w:cs="Traditional Arabic"/>
          <w:sz w:val="32"/>
          <w:szCs w:val="32"/>
          <w:rtl/>
        </w:rPr>
        <w:t xml:space="preserve"> حيث قام الباحثان </w:t>
      </w:r>
      <w:r w:rsidR="001D13C2" w:rsidRPr="00B11273">
        <w:rPr>
          <w:rFonts w:ascii="Traditional Arabic" w:hAnsi="Traditional Arabic" w:cs="Traditional Arabic"/>
          <w:sz w:val="32"/>
          <w:szCs w:val="32"/>
          <w:rtl/>
        </w:rPr>
        <w:t>بتأسيس نموذج بقي لحد الآن المرجع الأساسي للأبحاث في مجال المقاولة، والفكرة الأساسية للنموذج تقول:" أنه لكي يبادر الفرد بتغيير كبير ومهم لتوجهه في الحياة، مثل اتخاذ قرار إنشاء مؤسسته الخاصة، فيجب أن يسبق هذا القرار حدث مايقوم بإيقاف وكسر الروتين المعتاد".</w:t>
      </w:r>
    </w:p>
    <w:p w:rsidR="001D13C2" w:rsidRPr="00B11273" w:rsidRDefault="001D13C2"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ويمكننا تفسير متغيرات النموذج كما يلي:</w:t>
      </w:r>
    </w:p>
    <w:p w:rsidR="001D13C2" w:rsidRPr="00B11273" w:rsidRDefault="001D13C2"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الإنتقالات السلبية(</w:t>
      </w:r>
      <w:r w:rsidRPr="00B11273">
        <w:rPr>
          <w:rFonts w:ascii="Traditional Arabic" w:hAnsi="Traditional Arabic" w:cs="Traditional Arabic"/>
          <w:sz w:val="32"/>
          <w:szCs w:val="32"/>
        </w:rPr>
        <w:t>Les déplacements négative</w:t>
      </w:r>
      <w:r w:rsidRPr="00B11273">
        <w:rPr>
          <w:rFonts w:ascii="Traditional Arabic" w:hAnsi="Traditional Arabic" w:cs="Traditional Arabic"/>
          <w:sz w:val="32"/>
          <w:szCs w:val="32"/>
          <w:rtl/>
        </w:rPr>
        <w:t>): مثل التسريح من العمل، الطلاق، الهجرة، عدم الرضا في العمل.</w:t>
      </w:r>
    </w:p>
    <w:p w:rsidR="001D13C2" w:rsidRPr="00B11273" w:rsidRDefault="001D13C2"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الانتقالات الإيجابية(</w:t>
      </w:r>
      <w:r w:rsidRPr="00B11273">
        <w:rPr>
          <w:rFonts w:ascii="Traditional Arabic" w:hAnsi="Traditional Arabic" w:cs="Traditional Arabic"/>
          <w:sz w:val="32"/>
          <w:szCs w:val="32"/>
        </w:rPr>
        <w:t>Les déplacements positifs</w:t>
      </w:r>
      <w:r w:rsidRPr="00B11273">
        <w:rPr>
          <w:rFonts w:ascii="Traditional Arabic" w:hAnsi="Traditional Arabic" w:cs="Traditional Arabic"/>
          <w:sz w:val="32"/>
          <w:szCs w:val="32"/>
          <w:rtl/>
        </w:rPr>
        <w:t>): مثل تأثير العائلة ،وجود سوق أو مستثمرين محتملين.</w:t>
      </w:r>
    </w:p>
    <w:p w:rsidR="001D13C2" w:rsidRPr="00B11273" w:rsidRDefault="001D13C2" w:rsidP="00F71FFA">
      <w:pPr>
        <w:pStyle w:val="Paragraphedeliste"/>
        <w:numPr>
          <w:ilvl w:val="0"/>
          <w:numId w:val="1"/>
        </w:numPr>
        <w:bidi/>
        <w:jc w:val="both"/>
        <w:rPr>
          <w:rFonts w:ascii="Traditional Arabic" w:hAnsi="Traditional Arabic" w:cs="Traditional Arabic"/>
          <w:sz w:val="32"/>
          <w:szCs w:val="32"/>
        </w:rPr>
      </w:pPr>
      <w:r w:rsidRPr="00B11273">
        <w:rPr>
          <w:rFonts w:ascii="Traditional Arabic" w:hAnsi="Traditional Arabic" w:cs="Traditional Arabic"/>
          <w:sz w:val="32"/>
          <w:szCs w:val="32"/>
          <w:rtl/>
        </w:rPr>
        <w:t>الأوضاع الوسيطية(</w:t>
      </w:r>
      <w:r w:rsidRPr="00B11273">
        <w:rPr>
          <w:rFonts w:ascii="Traditional Arabic" w:hAnsi="Traditional Arabic" w:cs="Traditional Arabic"/>
          <w:sz w:val="32"/>
          <w:szCs w:val="32"/>
        </w:rPr>
        <w:t>situation intermédiaire</w:t>
      </w:r>
      <w:r w:rsidRPr="00B11273">
        <w:rPr>
          <w:rFonts w:ascii="Traditional Arabic" w:hAnsi="Traditional Arabic" w:cs="Traditional Arabic"/>
          <w:sz w:val="32"/>
          <w:szCs w:val="32"/>
          <w:rtl/>
        </w:rPr>
        <w:t>):مثل الخروج من الجيش،المدرسة أو السجن.</w:t>
      </w:r>
    </w:p>
    <w:p w:rsidR="001D13C2" w:rsidRPr="00B11273" w:rsidRDefault="008A0134"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وتعتبر هذه العوامل أساس إحداث التغيير في مسار حياة الأفراد و المحركة للحدث المقاولاتي، فالإنتقالات السلبية مثل الهجرة، يمكن أن تحدث الفرد علر العمل المقاولاتي، وهذا ما تم ملاحظته فعليا في بعض البلدان من خلال قيام بعض المجموعات العرقية بإنشاء مؤسسات، أما الانتقالات الإيجابية و الأوضاع الوسيطية ،فتؤثران على نظام القيم للأفراد وعلى رغباتهم ، وما بين المتغيرات المفسرة للنموذج والتي تتمثل في المجموعات الثلاثة من العوامل والمتغيرة الوسيطية هما: إدراك الشخص لرغباته و إمكانية الإنجاز، واللذان يكونان إنتاج المحيط الثقافي، الاجتماعي و الاقتصادي، ويختلفان من فرد الآخر، ويساعدان في تحديد الأفعال الواجب القيام بها.</w:t>
      </w:r>
    </w:p>
    <w:p w:rsidR="00C4379A" w:rsidRPr="00B11273" w:rsidRDefault="00C4379A" w:rsidP="00F71FFA">
      <w:pPr>
        <w:bidi/>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3-1 إدراك الرغبة:</w:t>
      </w:r>
    </w:p>
    <w:p w:rsidR="00C4379A" w:rsidRDefault="00C4379A" w:rsidP="00F71FFA">
      <w:pPr>
        <w:bidi/>
        <w:jc w:val="both"/>
        <w:rPr>
          <w:rFonts w:ascii="Traditional Arabic" w:hAnsi="Traditional Arabic" w:cs="Traditional Arabic"/>
          <w:sz w:val="32"/>
          <w:szCs w:val="32"/>
          <w:rtl/>
        </w:rPr>
      </w:pPr>
      <w:r w:rsidRPr="00B11273">
        <w:rPr>
          <w:rFonts w:ascii="Traditional Arabic" w:hAnsi="Traditional Arabic" w:cs="Traditional Arabic"/>
          <w:sz w:val="32"/>
          <w:szCs w:val="32"/>
          <w:rtl/>
        </w:rPr>
        <w:t xml:space="preserve"> وهي تضم العوامل الاجتماعية والثقافية التي تؤثر </w:t>
      </w:r>
      <w:r w:rsidR="00BA1342" w:rsidRPr="00B11273">
        <w:rPr>
          <w:rFonts w:ascii="Traditional Arabic" w:hAnsi="Traditional Arabic" w:cs="Traditional Arabic"/>
          <w:sz w:val="32"/>
          <w:szCs w:val="32"/>
          <w:rtl/>
        </w:rPr>
        <w:t>على نظام القيم للأفراد، فكلما يولي المجتمع أهمية للإبداع، المخاطرة، الاستقلالية الذاتية، كلما زاد عدد المؤسسات المنشأة، ويتشكل نظام القيم من خلال بأثير العائلة خاصة الأبوين اللذان يلعبان دور مهم في تكوين الرغبة بالإضافة للتجارب السابقة والفشل في تجارب مقاولاتية سابقة،كلها عوامل تساعد ععلى تقوية الرغبة لدى الشخص.</w:t>
      </w:r>
    </w:p>
    <w:p w:rsidR="00B11273" w:rsidRPr="00B11273" w:rsidRDefault="00B11273" w:rsidP="00B11273">
      <w:pPr>
        <w:bidi/>
        <w:jc w:val="both"/>
        <w:rPr>
          <w:rFonts w:ascii="Traditional Arabic" w:hAnsi="Traditional Arabic" w:cs="Traditional Arabic"/>
          <w:sz w:val="32"/>
          <w:szCs w:val="32"/>
        </w:rPr>
      </w:pPr>
    </w:p>
    <w:p w:rsidR="006B7013" w:rsidRPr="00B11273" w:rsidRDefault="006B7013" w:rsidP="006B7013">
      <w:pPr>
        <w:bidi/>
        <w:jc w:val="both"/>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lastRenderedPageBreak/>
        <w:t>3-2 إدراك إمكانية الإنجاز:</w:t>
      </w:r>
    </w:p>
    <w:p w:rsidR="006B7013" w:rsidRPr="00B11273" w:rsidRDefault="006B7013" w:rsidP="006B7013">
      <w:pPr>
        <w:bidi/>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تنشأ إمكانية</w:t>
      </w:r>
      <w:r w:rsidR="003931F0" w:rsidRPr="00B11273">
        <w:rPr>
          <w:rFonts w:ascii="Traditional Arabic" w:hAnsi="Traditional Arabic" w:cs="Traditional Arabic" w:hint="cs"/>
          <w:sz w:val="32"/>
          <w:szCs w:val="32"/>
          <w:rtl/>
        </w:rPr>
        <w:t xml:space="preserve"> الإنجاز من خلال إدراك الفرد لجميع أنواع الدعم والمساعدة المتوفرة لتحقيق فكرته، فتوفر الموارد المالية يؤثر مباشرة على التوجه المقاولاتي للفرد، وهذا الميل يتولد نتيجة امتلاك الفرد لمدخرات خاصة، أو مساهمات العائلة و أفراد المجموعة، كما يؤثر كل من مساعدة الزوج(ة)، الأصدقاء، النصائح، الاستشارات، والتكوين الخاص في كيفية إنشاء المؤسسات على إدراك إمكانية الإنجاز لدى الفرد، كما يشير الباحثان لأهمية التكوين الخاص في المقاولة على إدراك الفرد لرغباته و إمكانية إنجازه لها.</w:t>
      </w:r>
      <w:sdt>
        <w:sdtPr>
          <w:rPr>
            <w:rFonts w:ascii="Traditional Arabic" w:hAnsi="Traditional Arabic" w:cs="Traditional Arabic" w:hint="cs"/>
            <w:sz w:val="32"/>
            <w:szCs w:val="32"/>
            <w:rtl/>
          </w:rPr>
          <w:id w:val="1503385048"/>
          <w:citation/>
        </w:sdtPr>
        <w:sdtContent>
          <w:r w:rsidR="003931F0" w:rsidRPr="00B11273">
            <w:rPr>
              <w:rFonts w:ascii="Traditional Arabic" w:hAnsi="Traditional Arabic" w:cs="Traditional Arabic"/>
              <w:sz w:val="32"/>
              <w:szCs w:val="32"/>
              <w:rtl/>
            </w:rPr>
            <w:fldChar w:fldCharType="begin"/>
          </w:r>
          <w:r w:rsidR="006A0A71" w:rsidRPr="00B11273">
            <w:rPr>
              <w:rFonts w:ascii="Traditional Arabic" w:hAnsi="Traditional Arabic" w:cs="Traditional Arabic"/>
              <w:sz w:val="32"/>
              <w:szCs w:val="32"/>
            </w:rPr>
            <w:instrText>CITATION</w:instrText>
          </w:r>
          <w:r w:rsidR="006A0A71" w:rsidRPr="00B11273">
            <w:rPr>
              <w:rFonts w:ascii="Traditional Arabic" w:hAnsi="Traditional Arabic" w:cs="Traditional Arabic"/>
              <w:sz w:val="32"/>
              <w:szCs w:val="32"/>
              <w:rtl/>
            </w:rPr>
            <w:instrText xml:space="preserve"> مني12 \</w:instrText>
          </w:r>
          <w:r w:rsidR="006A0A71" w:rsidRPr="00B11273">
            <w:rPr>
              <w:rFonts w:ascii="Traditional Arabic" w:hAnsi="Traditional Arabic" w:cs="Traditional Arabic"/>
              <w:sz w:val="32"/>
              <w:szCs w:val="32"/>
            </w:rPr>
            <w:instrText xml:space="preserve">p &amp;#1589;5-4 \l 1025 </w:instrText>
          </w:r>
          <w:r w:rsidR="003931F0" w:rsidRPr="00B11273">
            <w:rPr>
              <w:rFonts w:ascii="Traditional Arabic" w:hAnsi="Traditional Arabic" w:cs="Traditional Arabic"/>
              <w:sz w:val="32"/>
              <w:szCs w:val="32"/>
              <w:rtl/>
            </w:rPr>
            <w:fldChar w:fldCharType="separate"/>
          </w:r>
          <w:r w:rsidR="006A0A71" w:rsidRPr="00B11273">
            <w:rPr>
              <w:rFonts w:ascii="Traditional Arabic" w:hAnsi="Traditional Arabic" w:cs="Traditional Arabic"/>
              <w:sz w:val="32"/>
              <w:szCs w:val="32"/>
              <w:rtl/>
            </w:rPr>
            <w:t xml:space="preserve"> </w:t>
          </w:r>
          <w:r w:rsidR="006A0A71" w:rsidRPr="00B11273">
            <w:rPr>
              <w:rFonts w:ascii="Traditional Arabic" w:hAnsi="Traditional Arabic" w:cs="Traditional Arabic" w:hint="cs"/>
              <w:sz w:val="32"/>
              <w:szCs w:val="32"/>
              <w:rtl/>
            </w:rPr>
            <w:t>(منيرة،, سلمي، 2012، الصفحات ص5-4)</w:t>
          </w:r>
          <w:r w:rsidR="003931F0" w:rsidRPr="00B11273">
            <w:rPr>
              <w:rFonts w:ascii="Traditional Arabic" w:hAnsi="Traditional Arabic" w:cs="Traditional Arabic"/>
              <w:sz w:val="32"/>
              <w:szCs w:val="32"/>
              <w:rtl/>
            </w:rPr>
            <w:fldChar w:fldCharType="end"/>
          </w:r>
        </w:sdtContent>
      </w:sdt>
      <w:r w:rsidR="00A206CA" w:rsidRPr="00B11273">
        <w:rPr>
          <w:rFonts w:ascii="Traditional Arabic" w:hAnsi="Traditional Arabic" w:cs="Traditional Arabic" w:hint="cs"/>
          <w:sz w:val="32"/>
          <w:szCs w:val="32"/>
          <w:rtl/>
        </w:rPr>
        <w:t>.</w:t>
      </w:r>
    </w:p>
    <w:p w:rsidR="00A206CA" w:rsidRPr="00B11273" w:rsidRDefault="00A206CA" w:rsidP="00A206CA">
      <w:pPr>
        <w:bidi/>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بالإضافة إلى العوامل سابقة الذكر وفقا لنموذج الحدث المقاولاتي، هناك مجموعة أخرى من العوامل التي يمكنها دفع الشباب نحو التوجه المقاولاتي، والتي يمكن تلخيصها في النقاط التالية:</w:t>
      </w:r>
    </w:p>
    <w:p w:rsidR="00A206CA" w:rsidRPr="00B11273" w:rsidRDefault="00A206CA" w:rsidP="00A206CA">
      <w:pPr>
        <w:bidi/>
        <w:jc w:val="both"/>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3-3 الخبرة:</w:t>
      </w:r>
    </w:p>
    <w:p w:rsidR="00A206CA" w:rsidRPr="00B11273" w:rsidRDefault="0006689A" w:rsidP="00A206CA">
      <w:pPr>
        <w:bidi/>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تلعب دورا فعالا في جميع مراحل العملية المقاولاتية،</w:t>
      </w:r>
      <w:r w:rsidR="00E36CF9" w:rsidRPr="00B11273">
        <w:rPr>
          <w:rFonts w:ascii="Traditional Arabic" w:hAnsi="Traditional Arabic" w:cs="Traditional Arabic" w:hint="cs"/>
          <w:sz w:val="32"/>
          <w:szCs w:val="32"/>
          <w:rtl/>
        </w:rPr>
        <w:t xml:space="preserve"> أي إنطلاق من ظهور الفرصة إلى غاية التسيير الفعلي للمقاولة، حيث أن اكتشاف وتحديد الفرص يعتمد بدرجة كبيرة على الخبرات السابقة التي تم الحصول عليها، سواء من خلال الدراسة أو الحياة العلمية، أي كلما تمتع الأفراد بمستوى علمي عالي ساعد ذلك على انجاز المهام بشكل أفضل، فدور النظام التعليمي أساسي، ولاسيما في تنمية روح المبادرة، ةالتدريب على المقاولة، فأغلبية المفكرين في هذا المجال يتفقون على أن التعليم يعزز المبادرة والإبداع.</w:t>
      </w:r>
    </w:p>
    <w:p w:rsidR="00E36CF9" w:rsidRPr="00B11273" w:rsidRDefault="00E36CF9" w:rsidP="00E36CF9">
      <w:pPr>
        <w:bidi/>
        <w:jc w:val="both"/>
        <w:rPr>
          <w:rFonts w:ascii="Traditional Arabic" w:hAnsi="Traditional Arabic" w:cs="Traditional Arabic"/>
          <w:b/>
          <w:bCs/>
          <w:sz w:val="32"/>
          <w:szCs w:val="32"/>
          <w:rtl/>
        </w:rPr>
      </w:pPr>
      <w:r w:rsidRPr="00B11273">
        <w:rPr>
          <w:rFonts w:ascii="Traditional Arabic" w:hAnsi="Traditional Arabic" w:cs="Traditional Arabic" w:hint="cs"/>
          <w:sz w:val="32"/>
          <w:szCs w:val="32"/>
          <w:rtl/>
        </w:rPr>
        <w:t>ومع ذلك فإن الأغلبية يعتقدون أن التدريس في الجامعات الجزائرية لا يقدم ما يكفي من التدريب على تنظيم المشاريع ولا يعطى المفاهيم اللازمة لفهم جيد لحياة الاعمال، وأن الطلاب ليسوا على دراية كافية بإنشاء الأعمال التجارية.</w:t>
      </w:r>
    </w:p>
    <w:p w:rsidR="00E36CF9" w:rsidRPr="00B11273" w:rsidRDefault="00E36CF9" w:rsidP="00E36CF9">
      <w:pPr>
        <w:bidi/>
        <w:jc w:val="both"/>
        <w:rPr>
          <w:rFonts w:ascii="Traditional Arabic" w:hAnsi="Traditional Arabic" w:cs="Traditional Arabic"/>
          <w:sz w:val="32"/>
          <w:szCs w:val="32"/>
          <w:rtl/>
        </w:rPr>
      </w:pPr>
      <w:r w:rsidRPr="00B11273">
        <w:rPr>
          <w:rFonts w:ascii="Traditional Arabic" w:hAnsi="Traditional Arabic" w:cs="Traditional Arabic" w:hint="cs"/>
          <w:b/>
          <w:bCs/>
          <w:sz w:val="32"/>
          <w:szCs w:val="32"/>
          <w:rtl/>
        </w:rPr>
        <w:t>3-4 وجود نموذ</w:t>
      </w:r>
      <w:r w:rsidR="00BB17E8" w:rsidRPr="00B11273">
        <w:rPr>
          <w:rFonts w:ascii="Traditional Arabic" w:hAnsi="Traditional Arabic" w:cs="Traditional Arabic" w:hint="cs"/>
          <w:b/>
          <w:bCs/>
          <w:sz w:val="32"/>
          <w:szCs w:val="32"/>
          <w:rtl/>
        </w:rPr>
        <w:t>ج في المحيط:</w:t>
      </w:r>
    </w:p>
    <w:p w:rsidR="00BB17E8" w:rsidRDefault="00BB17E8" w:rsidP="00BB17E8">
      <w:pPr>
        <w:bidi/>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حيث بينت الدراسات وجود رابط قوي بين بروز الرغبة المقاولاتية، وبين وجود نموذج مقاولاتي ناجح في المحيط الذي يعيش فيه الافراد، كما بينت الدراسات أيضا، أن جنس المقاول له تأثير معتبر أيضا، على طموحات الأفراد واختياراتهم ومثال على ذلك المقاولة النسوية.</w:t>
      </w:r>
    </w:p>
    <w:p w:rsidR="00B11273" w:rsidRDefault="00B11273" w:rsidP="00B11273">
      <w:pPr>
        <w:bidi/>
        <w:jc w:val="both"/>
        <w:rPr>
          <w:rFonts w:ascii="Traditional Arabic" w:hAnsi="Traditional Arabic" w:cs="Traditional Arabic"/>
          <w:sz w:val="32"/>
          <w:szCs w:val="32"/>
          <w:rtl/>
        </w:rPr>
      </w:pPr>
    </w:p>
    <w:p w:rsidR="00B11273" w:rsidRPr="00B11273" w:rsidRDefault="00B11273" w:rsidP="00B11273">
      <w:pPr>
        <w:bidi/>
        <w:jc w:val="both"/>
        <w:rPr>
          <w:rFonts w:ascii="Traditional Arabic" w:hAnsi="Traditional Arabic" w:cs="Traditional Arabic"/>
          <w:sz w:val="32"/>
          <w:szCs w:val="32"/>
          <w:rtl/>
        </w:rPr>
      </w:pPr>
    </w:p>
    <w:p w:rsidR="00CE4894" w:rsidRPr="00B11273" w:rsidRDefault="000C06A1" w:rsidP="00CE4894">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Pr>
        <w:lastRenderedPageBreak/>
        <w:t xml:space="preserve">5-3 </w:t>
      </w:r>
      <w:r w:rsidRPr="00B11273">
        <w:rPr>
          <w:rFonts w:ascii="Traditional Arabic" w:hAnsi="Traditional Arabic" w:cs="Traditional Arabic" w:hint="cs"/>
          <w:b/>
          <w:bCs/>
          <w:sz w:val="32"/>
          <w:szCs w:val="32"/>
          <w:rtl/>
        </w:rPr>
        <w:t>العمر:</w:t>
      </w:r>
    </w:p>
    <w:p w:rsidR="002C7EFB" w:rsidRPr="00B11273" w:rsidRDefault="002C7EFB" w:rsidP="002C7EFB">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ويرتبط العمل بالفرص والدوافع الضرورية، فضلا عن الأهمية التي يوليها المقاولين للاستقلالية، وتشير الأبحاث إلى أن المقاولين الشباب من المحتمل أن يبدو نشاطا تجاريا مدفوعا بدوافع الفرص في بداية حياتهم المهنية، ويصبح حافز الفرص دافعا أقل قوة</w:t>
      </w:r>
      <w:r w:rsidR="00146422" w:rsidRPr="00B11273">
        <w:rPr>
          <w:rFonts w:ascii="Traditional Arabic" w:hAnsi="Traditional Arabic" w:cs="Traditional Arabic" w:hint="cs"/>
          <w:sz w:val="32"/>
          <w:szCs w:val="32"/>
          <w:rtl/>
        </w:rPr>
        <w:t xml:space="preserve"> </w:t>
      </w:r>
      <w:r w:rsidR="00FE669E" w:rsidRPr="00B11273">
        <w:rPr>
          <w:rFonts w:ascii="Traditional Arabic" w:hAnsi="Traditional Arabic" w:cs="Traditional Arabic" w:hint="cs"/>
          <w:sz w:val="32"/>
          <w:szCs w:val="32"/>
          <w:rtl/>
        </w:rPr>
        <w:t>لريادة الاعمال عي منتصف الأربعينات،ويظهر المقاولين الأكبر سنا (+50) اهتماما متزايدا بمتابعة الأعمال للاستفادة من هذه الفرص، وقد يكون الأفراد الأصغر ينا يجرون بحثا عن مهنة جيدة، ويمكن أن تكون مستويات منخفضة نسبيا من الالتزامات</w:t>
      </w:r>
      <w:r w:rsidRPr="00B11273">
        <w:rPr>
          <w:rFonts w:ascii="Traditional Arabic" w:hAnsi="Traditional Arabic" w:cs="Traditional Arabic" w:hint="cs"/>
          <w:sz w:val="32"/>
          <w:szCs w:val="32"/>
          <w:rtl/>
        </w:rPr>
        <w:t xml:space="preserve"> </w:t>
      </w:r>
      <w:r w:rsidR="00FE669E" w:rsidRPr="00B11273">
        <w:rPr>
          <w:rFonts w:ascii="Traditional Arabic" w:hAnsi="Traditional Arabic" w:cs="Traditional Arabic" w:hint="cs"/>
          <w:sz w:val="32"/>
          <w:szCs w:val="32"/>
          <w:rtl/>
        </w:rPr>
        <w:t>الأخرى،مفتوحة أمام مجموعة من الفرص.</w:t>
      </w:r>
    </w:p>
    <w:p w:rsidR="00FE669E" w:rsidRPr="00B11273" w:rsidRDefault="00FE669E" w:rsidP="00FE669E">
      <w:pPr>
        <w:bidi/>
        <w:rPr>
          <w:rFonts w:ascii="Traditional Arabic" w:hAnsi="Traditional Arabic" w:cs="Traditional Arabic"/>
          <w:sz w:val="32"/>
          <w:szCs w:val="32"/>
        </w:rPr>
      </w:pPr>
      <w:r w:rsidRPr="00B11273">
        <w:rPr>
          <w:rFonts w:ascii="Traditional Arabic" w:hAnsi="Traditional Arabic" w:cs="Traditional Arabic" w:hint="cs"/>
          <w:sz w:val="32"/>
          <w:szCs w:val="32"/>
          <w:rtl/>
        </w:rPr>
        <w:t>ويبدو أن العلاقة السلبية بين العمر والدافع الذاتي تناسب هذا النمط، فالدافع الذاتي هو السائد بشكل خاص بين أصحاب المشاريع الأصغر سنا، مما يشير إلى أنهم أكثر عرضة لرؤية المقاولة كوسيلة لتحقيق الذات.</w:t>
      </w:r>
      <w:sdt>
        <w:sdtPr>
          <w:rPr>
            <w:rFonts w:ascii="Traditional Arabic" w:hAnsi="Traditional Arabic" w:cs="Traditional Arabic" w:hint="cs"/>
            <w:sz w:val="32"/>
            <w:szCs w:val="32"/>
            <w:rtl/>
          </w:rPr>
          <w:id w:val="1740516559"/>
          <w:citation/>
        </w:sdtPr>
        <w:sdtContent>
          <w:r w:rsidRPr="00B11273">
            <w:rPr>
              <w:rFonts w:ascii="Traditional Arabic" w:hAnsi="Traditional Arabic" w:cs="Traditional Arabic"/>
              <w:sz w:val="32"/>
              <w:szCs w:val="32"/>
              <w:rtl/>
            </w:rPr>
            <w:fldChar w:fldCharType="begin"/>
          </w:r>
          <w:r w:rsidRPr="00B11273">
            <w:rPr>
              <w:rFonts w:ascii="Traditional Arabic" w:hAnsi="Traditional Arabic" w:cs="Traditional Arabic"/>
              <w:sz w:val="32"/>
              <w:szCs w:val="32"/>
            </w:rPr>
            <w:instrText>CITATION</w:instrText>
          </w:r>
          <w:r w:rsidRPr="00B11273">
            <w:rPr>
              <w:rFonts w:ascii="Traditional Arabic" w:hAnsi="Traditional Arabic" w:cs="Traditional Arabic"/>
              <w:sz w:val="32"/>
              <w:szCs w:val="32"/>
              <w:rtl/>
            </w:rPr>
            <w:instrText xml:space="preserve"> هام18 \</w:instrText>
          </w:r>
          <w:r w:rsidRPr="00B11273">
            <w:rPr>
              <w:rFonts w:ascii="Traditional Arabic" w:hAnsi="Traditional Arabic" w:cs="Traditional Arabic"/>
              <w:sz w:val="32"/>
              <w:szCs w:val="32"/>
            </w:rPr>
            <w:instrText xml:space="preserve">p &amp;#1589;29 \l 1025 </w:instrText>
          </w:r>
          <w:r w:rsidRPr="00B11273">
            <w:rPr>
              <w:rFonts w:ascii="Traditional Arabic" w:hAnsi="Traditional Arabic" w:cs="Traditional Arabic"/>
              <w:sz w:val="32"/>
              <w:szCs w:val="32"/>
              <w:rtl/>
            </w:rPr>
            <w:fldChar w:fldCharType="separate"/>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(هاملي عبد القادر، وحوحو مصطفى، 2018، صفحة ص29)</w:t>
          </w:r>
          <w:r w:rsidRPr="00B11273">
            <w:rPr>
              <w:rFonts w:ascii="Traditional Arabic" w:hAnsi="Traditional Arabic" w:cs="Traditional Arabic"/>
              <w:sz w:val="32"/>
              <w:szCs w:val="32"/>
              <w:rtl/>
            </w:rPr>
            <w:fldChar w:fldCharType="end"/>
          </w:r>
        </w:sdtContent>
      </w:sdt>
    </w:p>
    <w:p w:rsidR="00AA0235" w:rsidRPr="00B11273" w:rsidRDefault="00AA0235" w:rsidP="00AA0235">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3-6 توفر الموارد المالية</w:t>
      </w:r>
    </w:p>
    <w:p w:rsidR="00AA0235" w:rsidRPr="00B11273" w:rsidRDefault="00AA0235" w:rsidP="00AA0235">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وهذا نظرا لكون أن أي شخص يريد إنشاء مؤسسة يجب أن يمتلك الأموال الكافية لبدئ المشروع، والدليل على أهمية هذا العنصر هو أن حجم الأموال المتوفرة يحدد بدرجة كبيرة حجم الفرصة التي يمكن استغلالها.</w:t>
      </w:r>
    </w:p>
    <w:p w:rsidR="00AA0235" w:rsidRPr="00B11273" w:rsidRDefault="00AA0235" w:rsidP="00AA0235">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3-7 الحوافز الشخصية والاجتماعية:</w:t>
      </w:r>
    </w:p>
    <w:p w:rsidR="00AA0235" w:rsidRPr="00B11273" w:rsidRDefault="00AA0235" w:rsidP="00AA0235">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يرى "ماسلو" (1954) أن الانسان تحفزه احتياجاته الفيسيولوجية، الأمن، الانتماء، تقدير الآخرين وتحقيق الذات، ويجب أن توفى كل حاجة قبل الانتقال إلى حاجة أعلى، أما بالنسبة للمدافعين عن نظرية التحليل النفسي، فإن السلوك يحفزه الدافع والنبضات والغريزة، كما اقترح فرويد من بين أمور</w:t>
      </w:r>
      <w:r w:rsidR="00FD63A6" w:rsidRPr="00B11273">
        <w:rPr>
          <w:rFonts w:ascii="Traditional Arabic" w:hAnsi="Traditional Arabic" w:cs="Traditional Arabic" w:hint="cs"/>
          <w:sz w:val="32"/>
          <w:szCs w:val="32"/>
          <w:rtl/>
        </w:rPr>
        <w:t xml:space="preserve"> أخرى، وأخيرا يشير هال(1943) وهو داعية لعلم النفس الاجتماعي، إلى أن أهم الأشياء تأتي من القيادة والتوقع.</w:t>
      </w:r>
    </w:p>
    <w:p w:rsidR="00FD63A6" w:rsidRPr="00B11273" w:rsidRDefault="00FD63A6" w:rsidP="00FD63A6">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3-8 الحوافز المهنية التجارية</w:t>
      </w:r>
    </w:p>
    <w:p w:rsidR="00FD63A6" w:rsidRPr="00B11273" w:rsidRDefault="00FD63A6" w:rsidP="00FD63A6">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وهنا نتكلم عن الهدف وهو الموظفين الذين غالبا ما يريدون في تغيير نشاطهم والعمل لحسابهم الخاص والرغبة في استغلال الفرص، أو استغلال أسواق معينة.</w:t>
      </w:r>
    </w:p>
    <w:p w:rsidR="00FD63A6" w:rsidRPr="00B11273" w:rsidRDefault="00FD63A6" w:rsidP="00FD63A6">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3-9 تقييم المخاطر</w:t>
      </w:r>
    </w:p>
    <w:p w:rsidR="004E1CA9" w:rsidRPr="00B11273" w:rsidRDefault="00FD63A6" w:rsidP="00B12445">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 xml:space="preserve"> يعتبر عاملا حاسما عند إنتقاء عمل جديد لأنه إذا كان الخطر يعتبر بالغ الأهمية، قد يكون من الضروري رفض إنشاء الأعمال التجارية، حتى ولو كان هذا الخيار جذابا للغاية، ويتأثر تصور المخاطر بعوامل مختلفة يمكن أن نميز </w:t>
      </w:r>
      <w:r w:rsidRPr="00B11273">
        <w:rPr>
          <w:rFonts w:ascii="Traditional Arabic" w:hAnsi="Traditional Arabic" w:cs="Traditional Arabic" w:hint="cs"/>
          <w:sz w:val="32"/>
          <w:szCs w:val="32"/>
          <w:rtl/>
        </w:rPr>
        <w:lastRenderedPageBreak/>
        <w:t>بينها وبين الطابع المؤسسي، مثل الاطار المعياري أو الجودة المؤسسية، دون أن ننسى أن نأخذ في الاعتبار العوامل الأخرى المتعلقة بالخصائص الشخصية للأفراد ، ومن ناحية أخرى يجب أن نت</w:t>
      </w:r>
      <w:r w:rsidR="00B12445" w:rsidRPr="00B11273">
        <w:rPr>
          <w:rFonts w:ascii="Traditional Arabic" w:hAnsi="Traditional Arabic" w:cs="Traditional Arabic" w:hint="cs"/>
          <w:sz w:val="32"/>
          <w:szCs w:val="32"/>
          <w:rtl/>
        </w:rPr>
        <w:t xml:space="preserve">ذكر أنه إلى جانب النظرة إلى الفرص التجارية ،فمن الضروري </w:t>
      </w:r>
      <w:r w:rsidR="00F45A0D" w:rsidRPr="00B11273">
        <w:rPr>
          <w:rFonts w:ascii="Traditional Arabic" w:hAnsi="Traditional Arabic" w:cs="Traditional Arabic" w:hint="cs"/>
          <w:sz w:val="32"/>
          <w:szCs w:val="32"/>
          <w:rtl/>
        </w:rPr>
        <w:t>أن يكون الناس مستعدين لمواجهة التحديات التي ينطوي عليها الأمر من أجل إنشاء وتوحيد الأعمال التجارية.</w:t>
      </w:r>
      <w:sdt>
        <w:sdtPr>
          <w:rPr>
            <w:rFonts w:ascii="Traditional Arabic" w:hAnsi="Traditional Arabic" w:cs="Traditional Arabic" w:hint="cs"/>
            <w:sz w:val="32"/>
            <w:szCs w:val="32"/>
            <w:rtl/>
          </w:rPr>
          <w:id w:val="1483660396"/>
          <w:citation/>
        </w:sdtPr>
        <w:sdtContent>
          <w:r w:rsidR="004E1CA9" w:rsidRPr="00B11273">
            <w:rPr>
              <w:rFonts w:ascii="Traditional Arabic" w:hAnsi="Traditional Arabic" w:cs="Traditional Arabic"/>
              <w:sz w:val="32"/>
              <w:szCs w:val="32"/>
              <w:rtl/>
            </w:rPr>
            <w:fldChar w:fldCharType="begin"/>
          </w:r>
          <w:r w:rsidR="004E1CA9" w:rsidRPr="00B11273">
            <w:rPr>
              <w:rFonts w:ascii="Traditional Arabic" w:hAnsi="Traditional Arabic" w:cs="Traditional Arabic"/>
              <w:sz w:val="32"/>
              <w:szCs w:val="32"/>
              <w:rtl/>
            </w:rPr>
            <w:instrText xml:space="preserve"> </w:instrText>
          </w:r>
          <w:r w:rsidR="004E1CA9" w:rsidRPr="00B11273">
            <w:rPr>
              <w:rFonts w:ascii="Traditional Arabic" w:hAnsi="Traditional Arabic" w:cs="Traditional Arabic" w:hint="cs"/>
              <w:sz w:val="32"/>
              <w:szCs w:val="32"/>
            </w:rPr>
            <w:instrText xml:space="preserve">CITATION </w:instrText>
          </w:r>
          <w:r w:rsidR="004E1CA9" w:rsidRPr="00B11273">
            <w:rPr>
              <w:rFonts w:ascii="Traditional Arabic" w:hAnsi="Traditional Arabic" w:cs="Traditional Arabic" w:hint="cs"/>
              <w:sz w:val="32"/>
              <w:szCs w:val="32"/>
              <w:rtl/>
            </w:rPr>
            <w:instrText>الم8 \</w:instrText>
          </w:r>
          <w:r w:rsidR="004E1CA9" w:rsidRPr="00B11273">
            <w:rPr>
              <w:rFonts w:ascii="Traditional Arabic" w:hAnsi="Traditional Arabic" w:cs="Traditional Arabic" w:hint="cs"/>
              <w:sz w:val="32"/>
              <w:szCs w:val="32"/>
            </w:rPr>
            <w:instrText>l 1025</w:instrText>
          </w:r>
          <w:r w:rsidR="004E1CA9" w:rsidRPr="00B11273">
            <w:rPr>
              <w:rFonts w:ascii="Traditional Arabic" w:hAnsi="Traditional Arabic" w:cs="Traditional Arabic"/>
              <w:sz w:val="32"/>
              <w:szCs w:val="32"/>
              <w:rtl/>
            </w:rPr>
            <w:instrText xml:space="preserve"> </w:instrText>
          </w:r>
          <w:r w:rsidR="004E1CA9" w:rsidRPr="00B11273">
            <w:rPr>
              <w:rFonts w:ascii="Traditional Arabic" w:hAnsi="Traditional Arabic" w:cs="Traditional Arabic"/>
              <w:sz w:val="32"/>
              <w:szCs w:val="32"/>
              <w:rtl/>
            </w:rPr>
            <w:fldChar w:fldCharType="separate"/>
          </w:r>
          <w:r w:rsidR="004E1CA9" w:rsidRPr="00B11273">
            <w:rPr>
              <w:rFonts w:ascii="Traditional Arabic" w:hAnsi="Traditional Arabic" w:cs="Traditional Arabic"/>
              <w:sz w:val="32"/>
              <w:szCs w:val="32"/>
              <w:rtl/>
            </w:rPr>
            <w:t xml:space="preserve"> </w:t>
          </w:r>
          <w:r w:rsidR="004E1CA9" w:rsidRPr="00B11273">
            <w:rPr>
              <w:rFonts w:ascii="Traditional Arabic" w:hAnsi="Traditional Arabic" w:cs="Traditional Arabic" w:hint="cs"/>
              <w:sz w:val="32"/>
              <w:szCs w:val="32"/>
              <w:rtl/>
            </w:rPr>
            <w:t>(المرجع السابق ص 30-29)</w:t>
          </w:r>
          <w:r w:rsidR="004E1CA9" w:rsidRPr="00B11273">
            <w:rPr>
              <w:rFonts w:ascii="Traditional Arabic" w:hAnsi="Traditional Arabic" w:cs="Traditional Arabic"/>
              <w:sz w:val="32"/>
              <w:szCs w:val="32"/>
              <w:rtl/>
            </w:rPr>
            <w:fldChar w:fldCharType="end"/>
          </w:r>
        </w:sdtContent>
      </w:sdt>
      <w:r w:rsidR="004E1CA9" w:rsidRPr="00B11273">
        <w:rPr>
          <w:rFonts w:ascii="Traditional Arabic" w:hAnsi="Traditional Arabic" w:cs="Traditional Arabic" w:hint="cs"/>
          <w:sz w:val="32"/>
          <w:szCs w:val="32"/>
          <w:rtl/>
        </w:rPr>
        <w:t>.</w:t>
      </w:r>
    </w:p>
    <w:p w:rsidR="004E1CA9" w:rsidRPr="00B11273" w:rsidRDefault="004E1CA9" w:rsidP="004E1CA9">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3-10 الدوافع السلبية:</w:t>
      </w:r>
    </w:p>
    <w:p w:rsidR="00FD63A6" w:rsidRPr="00B11273" w:rsidRDefault="00B12445" w:rsidP="004E1CA9">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 xml:space="preserve"> </w:t>
      </w:r>
      <w:r w:rsidR="004E1CA9" w:rsidRPr="00B11273">
        <w:rPr>
          <w:rFonts w:ascii="Traditional Arabic" w:hAnsi="Traditional Arabic" w:cs="Traditional Arabic" w:hint="cs"/>
          <w:sz w:val="32"/>
          <w:szCs w:val="32"/>
          <w:rtl/>
        </w:rPr>
        <w:t>تضم الحاجة إلى النقود، غياب هياكل للتكفل بالأطفال دون السن الأدنى، شروط عمل غير مقبولة، التمييز في منع المناصب و الحرمان من الترقيات،وفي البعض من الدول تعتبر النسبة العالية للبطالة كدافع ومحفز.</w:t>
      </w:r>
    </w:p>
    <w:p w:rsidR="004E1CA9" w:rsidRPr="00B11273" w:rsidRDefault="004E1CA9" w:rsidP="004E1CA9">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3-11 الدوافع النفسية</w:t>
      </w:r>
    </w:p>
    <w:p w:rsidR="004E1CA9" w:rsidRPr="00B11273" w:rsidRDefault="00DC6F32" w:rsidP="004E1CA9">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 xml:space="preserve">هي التي تؤثر بشكل كبير على نفسية الفرد، فلكي يتجه نحو مسار المقاولة ، لابد أن تتدخل اثارة نفسية قوية أو حدوث اضطراب في محيطه ، يتلقى صدمة في حياته الخاصة أو المهنية مثل: عدم الأمن الاجتماعي ،الإهمال ،الحرمان من الحياة الاجتماعية والاقتصادية ، انقطاع أو عدم الرضا </w:t>
      </w:r>
      <w:r w:rsidR="006A58E0" w:rsidRPr="00B11273">
        <w:rPr>
          <w:rFonts w:ascii="Traditional Arabic" w:hAnsi="Traditional Arabic" w:cs="Traditional Arabic" w:hint="cs"/>
          <w:sz w:val="32"/>
          <w:szCs w:val="32"/>
          <w:rtl/>
        </w:rPr>
        <w:t>في العمل،هذا الانشقاق النفسي يولد الشعور بالذنب أو حالة من الخوف ثم حاجة ملحة وإرادة صارمة للنجاح</w:t>
      </w:r>
    </w:p>
    <w:p w:rsidR="006A58E0" w:rsidRPr="00B11273" w:rsidRDefault="006A58E0" w:rsidP="006A58E0">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3-12-أنظمة الدعم والمرافقة:</w:t>
      </w:r>
    </w:p>
    <w:p w:rsidR="006A58E0" w:rsidRPr="00B11273" w:rsidRDefault="006A58E0" w:rsidP="00B34D07">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هذه الأنظمة هي عوامل محتملة ، يمكنها أن تؤثر بشكل ملائم أو غير ملائم على القدرات المقاولاتية للفرد، بمعنى من ناحية التمويل والمرافقة، والي بدوره يقوي التوجه المقاولاتي للأفراد مثل: شبكة العلاقات ال</w:t>
      </w:r>
      <w:r w:rsidR="00B34D07" w:rsidRPr="00B11273">
        <w:rPr>
          <w:rFonts w:ascii="Traditional Arabic" w:hAnsi="Traditional Arabic" w:cs="Traditional Arabic" w:hint="cs"/>
          <w:sz w:val="32"/>
          <w:szCs w:val="32"/>
          <w:rtl/>
        </w:rPr>
        <w:t>شخصية أو ما توفره الدولة من أجهزة الدعم والمرافقة</w:t>
      </w:r>
      <w:sdt>
        <w:sdtPr>
          <w:rPr>
            <w:rFonts w:ascii="Traditional Arabic" w:hAnsi="Traditional Arabic" w:cs="Traditional Arabic" w:hint="cs"/>
            <w:sz w:val="32"/>
            <w:szCs w:val="32"/>
            <w:rtl/>
          </w:rPr>
          <w:id w:val="-1658528534"/>
          <w:citation/>
        </w:sdtPr>
        <w:sdtContent>
          <w:r w:rsidR="00B34D07" w:rsidRPr="00B11273">
            <w:rPr>
              <w:rFonts w:ascii="Traditional Arabic" w:hAnsi="Traditional Arabic" w:cs="Traditional Arabic"/>
              <w:sz w:val="32"/>
              <w:szCs w:val="32"/>
              <w:rtl/>
            </w:rPr>
            <w:fldChar w:fldCharType="begin"/>
          </w:r>
          <w:r w:rsidR="00B34D07" w:rsidRPr="00B11273">
            <w:rPr>
              <w:rFonts w:ascii="Traditional Arabic" w:hAnsi="Traditional Arabic" w:cs="Traditional Arabic"/>
              <w:sz w:val="32"/>
              <w:szCs w:val="32"/>
            </w:rPr>
            <w:instrText xml:space="preserve">CITATION </w:instrText>
          </w:r>
          <w:r w:rsidR="00B34D07" w:rsidRPr="00B11273">
            <w:rPr>
              <w:rFonts w:ascii="Traditional Arabic" w:hAnsi="Traditional Arabic" w:cs="Traditional Arabic"/>
              <w:sz w:val="32"/>
              <w:szCs w:val="32"/>
              <w:rtl/>
            </w:rPr>
            <w:instrText>قلب</w:instrText>
          </w:r>
          <w:r w:rsidR="00B34D07" w:rsidRPr="00B11273">
            <w:rPr>
              <w:rFonts w:ascii="Traditional Arabic" w:hAnsi="Traditional Arabic" w:cs="Traditional Arabic"/>
              <w:sz w:val="32"/>
              <w:szCs w:val="32"/>
            </w:rPr>
            <w:instrText xml:space="preserve"> \l 1036 </w:instrText>
          </w:r>
          <w:r w:rsidR="00B34D07" w:rsidRPr="00B11273">
            <w:rPr>
              <w:rFonts w:ascii="Traditional Arabic" w:hAnsi="Traditional Arabic" w:cs="Traditional Arabic"/>
              <w:sz w:val="32"/>
              <w:szCs w:val="32"/>
              <w:rtl/>
            </w:rPr>
            <w:fldChar w:fldCharType="separate"/>
          </w:r>
          <w:r w:rsidR="00B34D07" w:rsidRPr="00B11273">
            <w:rPr>
              <w:rFonts w:ascii="Traditional Arabic" w:hAnsi="Traditional Arabic" w:cs="Traditional Arabic"/>
              <w:sz w:val="32"/>
              <w:szCs w:val="32"/>
              <w:rtl/>
            </w:rPr>
            <w:t xml:space="preserve"> </w:t>
          </w:r>
          <w:r w:rsidR="00B34D07" w:rsidRPr="00B11273">
            <w:rPr>
              <w:rFonts w:ascii="Traditional Arabic" w:hAnsi="Traditional Arabic" w:cs="Traditional Arabic"/>
              <w:sz w:val="32"/>
              <w:szCs w:val="32"/>
            </w:rPr>
            <w:t>(</w:t>
          </w:r>
          <w:r w:rsidR="00B34D07" w:rsidRPr="00B11273">
            <w:rPr>
              <w:rFonts w:ascii="Traditional Arabic" w:hAnsi="Traditional Arabic" w:cs="Traditional Arabic"/>
              <w:sz w:val="32"/>
              <w:szCs w:val="32"/>
              <w:rtl/>
            </w:rPr>
            <w:t>قلباز آمال</w:t>
          </w:r>
          <w:r w:rsidR="00B34D07" w:rsidRPr="00B11273">
            <w:rPr>
              <w:rFonts w:ascii="Traditional Arabic" w:hAnsi="Traditional Arabic" w:cs="Traditional Arabic"/>
              <w:sz w:val="32"/>
              <w:szCs w:val="32"/>
            </w:rPr>
            <w:t>:/htt://dspace.Univ-ghardaia.dz, )</w:t>
          </w:r>
          <w:r w:rsidR="00B34D07" w:rsidRPr="00B11273">
            <w:rPr>
              <w:rFonts w:ascii="Traditional Arabic" w:hAnsi="Traditional Arabic" w:cs="Traditional Arabic"/>
              <w:sz w:val="32"/>
              <w:szCs w:val="32"/>
              <w:rtl/>
            </w:rPr>
            <w:fldChar w:fldCharType="end"/>
          </w:r>
        </w:sdtContent>
      </w:sdt>
    </w:p>
    <w:p w:rsidR="002F685A" w:rsidRPr="00B11273" w:rsidRDefault="00B34D07" w:rsidP="00B34D07">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Pr>
        <w:t xml:space="preserve">4 </w:t>
      </w:r>
      <w:r w:rsidRPr="00B11273">
        <w:rPr>
          <w:rFonts w:ascii="Traditional Arabic" w:hAnsi="Traditional Arabic" w:cs="Traditional Arabic" w:hint="cs"/>
          <w:b/>
          <w:bCs/>
          <w:sz w:val="32"/>
          <w:szCs w:val="32"/>
          <w:rtl/>
        </w:rPr>
        <w:t>استراتيجيات</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ومعوقات</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التوجو</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المقاولاتي</w:t>
      </w:r>
      <w:r w:rsidRPr="00B11273">
        <w:rPr>
          <w:rFonts w:ascii="Traditional Arabic" w:hAnsi="Traditional Arabic" w:cs="Traditional Arabic"/>
          <w:b/>
          <w:bCs/>
          <w:sz w:val="32"/>
          <w:szCs w:val="32"/>
        </w:rPr>
        <w:t>:</w:t>
      </w:r>
    </w:p>
    <w:p w:rsidR="00B34D07" w:rsidRPr="00B11273" w:rsidRDefault="00B34D07" w:rsidP="00B34D07">
      <w:pPr>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4-1 استراتيجيات التوجه المقاولاتي:</w:t>
      </w:r>
    </w:p>
    <w:p w:rsidR="00B34D07" w:rsidRPr="00B11273" w:rsidRDefault="00B34D07" w:rsidP="00B34D07">
      <w:pPr>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الاستراتيجية من أهم الاستراتيجيات التي تدفع الفرد نحو الاعمال وتزيد من رغبته للمقاولاتية والتي يجب على المقاول أن يميز بها ويتبعها لضمان نجاح مشروعه ، و تتمثل في:</w:t>
      </w:r>
    </w:p>
    <w:p w:rsidR="00A35C72" w:rsidRPr="00B11273" w:rsidRDefault="00B34D07" w:rsidP="00B34D07">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u w:val="single"/>
          <w:rtl/>
        </w:rPr>
        <w:t>الابداع</w:t>
      </w:r>
      <w:r w:rsidRPr="00B11273">
        <w:rPr>
          <w:rFonts w:ascii="Traditional Arabic" w:hAnsi="Traditional Arabic" w:cs="Traditional Arabic"/>
          <w:sz w:val="32"/>
          <w:szCs w:val="32"/>
          <w:u w:val="single"/>
        </w:rPr>
        <w:t>Innovation</w:t>
      </w:r>
      <w:r w:rsidRPr="00B11273">
        <w:rPr>
          <w:rFonts w:ascii="Traditional Arabic" w:hAnsi="Traditional Arabic" w:cs="Traditional Arabic" w:hint="cs"/>
          <w:sz w:val="32"/>
          <w:szCs w:val="32"/>
          <w:u w:val="single"/>
          <w:rtl/>
        </w:rPr>
        <w:t>:</w:t>
      </w:r>
      <w:r w:rsidRPr="00B11273">
        <w:rPr>
          <w:rFonts w:ascii="Traditional Arabic" w:hAnsi="Traditional Arabic" w:cs="Traditional Arabic" w:hint="cs"/>
          <w:sz w:val="32"/>
          <w:szCs w:val="32"/>
          <w:rtl/>
        </w:rPr>
        <w:t xml:space="preserve"> هي عملية الوعي لمواطن الضعف والثغرات والبحث </w:t>
      </w:r>
      <w:r w:rsidR="00952E85" w:rsidRPr="00B11273">
        <w:rPr>
          <w:rFonts w:ascii="Traditional Arabic" w:hAnsi="Traditional Arabic" w:cs="Traditional Arabic" w:hint="cs"/>
          <w:sz w:val="32"/>
          <w:szCs w:val="32"/>
          <w:rtl/>
        </w:rPr>
        <w:t xml:space="preserve">عن حلول واستخدام المعطيات المتوفرة لنقل </w:t>
      </w:r>
      <w:r w:rsidR="00A35C72" w:rsidRPr="00B11273">
        <w:rPr>
          <w:rFonts w:ascii="Traditional Arabic" w:hAnsi="Traditional Arabic" w:cs="Traditional Arabic" w:hint="cs"/>
          <w:sz w:val="32"/>
          <w:szCs w:val="32"/>
          <w:rtl/>
        </w:rPr>
        <w:t>وتوصيل النتائج للآخر.</w:t>
      </w:r>
    </w:p>
    <w:p w:rsidR="00A35C72" w:rsidRPr="00B11273" w:rsidRDefault="00A35C72" w:rsidP="00A35C72">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u w:val="single"/>
          <w:rtl/>
        </w:rPr>
        <w:lastRenderedPageBreak/>
        <w:t>الابتكار</w:t>
      </w:r>
      <w:r w:rsidRPr="00B11273">
        <w:rPr>
          <w:rFonts w:ascii="Traditional Arabic" w:hAnsi="Traditional Arabic" w:cs="Traditional Arabic" w:hint="cs"/>
          <w:sz w:val="32"/>
          <w:szCs w:val="32"/>
          <w:rtl/>
        </w:rPr>
        <w:t xml:space="preserve"> </w:t>
      </w:r>
      <w:r w:rsidRPr="00B11273">
        <w:rPr>
          <w:rFonts w:ascii="Traditional Arabic" w:hAnsi="Traditional Arabic" w:cs="Traditional Arabic"/>
          <w:sz w:val="32"/>
          <w:szCs w:val="32"/>
          <w:u w:val="single"/>
        </w:rPr>
        <w:t>Créativité</w:t>
      </w:r>
      <w:r w:rsidRPr="00B11273">
        <w:rPr>
          <w:rFonts w:ascii="Traditional Arabic" w:hAnsi="Traditional Arabic" w:cs="Traditional Arabic" w:hint="cs"/>
          <w:sz w:val="32"/>
          <w:szCs w:val="32"/>
          <w:rtl/>
        </w:rPr>
        <w:t>:وهذا يعني التمكن من الوصول إلى فكرة جدية تؤثر في المؤسسات المجتمعية، فالابتكار مرتبط بالافكار الجديدة.</w:t>
      </w:r>
    </w:p>
    <w:p w:rsidR="00A35C72" w:rsidRPr="00B11273" w:rsidRDefault="00A35C72" w:rsidP="00A35C72">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u w:val="single"/>
          <w:rtl/>
        </w:rPr>
        <w:t xml:space="preserve">المخاطرة </w:t>
      </w:r>
      <w:r w:rsidRPr="00B11273">
        <w:rPr>
          <w:rFonts w:ascii="Traditional Arabic" w:hAnsi="Traditional Arabic" w:cs="Traditional Arabic"/>
          <w:sz w:val="32"/>
          <w:szCs w:val="32"/>
          <w:u w:val="single"/>
        </w:rPr>
        <w:t>Risk</w:t>
      </w:r>
      <w:r w:rsidRPr="00B11273">
        <w:rPr>
          <w:rFonts w:ascii="Traditional Arabic" w:hAnsi="Traditional Arabic" w:cs="Traditional Arabic" w:hint="cs"/>
          <w:sz w:val="32"/>
          <w:szCs w:val="32"/>
          <w:rtl/>
        </w:rPr>
        <w:t>: هذه الميزة تميز المقاول عن غيره، فهي تتضمن تحمل كل من الربح والخسارة بغض النظر عن مخاطر المنافسة في الأسواق.</w:t>
      </w:r>
    </w:p>
    <w:p w:rsidR="00A35C72" w:rsidRPr="00B11273" w:rsidRDefault="00A35C72" w:rsidP="00A35C72">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u w:val="single"/>
          <w:rtl/>
        </w:rPr>
        <w:t xml:space="preserve">التفرد </w:t>
      </w:r>
      <w:r w:rsidRPr="00B11273">
        <w:rPr>
          <w:rFonts w:ascii="Traditional Arabic" w:hAnsi="Traditional Arabic" w:cs="Traditional Arabic"/>
          <w:sz w:val="32"/>
          <w:szCs w:val="32"/>
          <w:u w:val="single"/>
        </w:rPr>
        <w:t>Unikuenes</w:t>
      </w:r>
      <w:r w:rsidRPr="00B11273">
        <w:rPr>
          <w:rFonts w:ascii="Traditional Arabic" w:hAnsi="Traditional Arabic" w:cs="Traditional Arabic"/>
          <w:sz w:val="32"/>
          <w:szCs w:val="32"/>
        </w:rPr>
        <w:t>s</w:t>
      </w:r>
      <w:r w:rsidRPr="00B11273">
        <w:rPr>
          <w:rFonts w:ascii="Traditional Arabic" w:hAnsi="Traditional Arabic" w:cs="Traditional Arabic" w:hint="cs"/>
          <w:sz w:val="32"/>
          <w:szCs w:val="32"/>
          <w:rtl/>
        </w:rPr>
        <w:t>: يعبر عن التميز من حيث إدخال طرق جديدة في السلع والخدمات الجديدة التي تقديمها.</w:t>
      </w:r>
    </w:p>
    <w:p w:rsidR="00B34D07" w:rsidRPr="00B11273" w:rsidRDefault="00A35C72" w:rsidP="00A35C72">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u w:val="single"/>
          <w:rtl/>
        </w:rPr>
        <w:t xml:space="preserve">المبادرة </w:t>
      </w:r>
      <w:r w:rsidRPr="00B11273">
        <w:rPr>
          <w:rFonts w:ascii="Traditional Arabic" w:hAnsi="Traditional Arabic" w:cs="Traditional Arabic"/>
          <w:sz w:val="32"/>
          <w:szCs w:val="32"/>
          <w:u w:val="single"/>
        </w:rPr>
        <w:t>proaetiveness</w:t>
      </w:r>
      <w:r w:rsidRPr="00B11273">
        <w:rPr>
          <w:rFonts w:ascii="Traditional Arabic" w:hAnsi="Traditional Arabic" w:cs="Traditional Arabic" w:hint="cs"/>
          <w:sz w:val="32"/>
          <w:szCs w:val="32"/>
          <w:rtl/>
        </w:rPr>
        <w:t>: تتمثل في المشاركة في مشكلات المستقبل ومدى تقديم منتجات</w:t>
      </w:r>
      <w:r w:rsidR="005328ED" w:rsidRPr="00B11273">
        <w:rPr>
          <w:rFonts w:ascii="Traditional Arabic" w:hAnsi="Traditional Arabic" w:cs="Traditional Arabic" w:hint="cs"/>
          <w:sz w:val="32"/>
          <w:szCs w:val="32"/>
          <w:rtl/>
        </w:rPr>
        <w:t xml:space="preserve"> جديدة، تعتمد على تقنية مت</w:t>
      </w:r>
      <w:r w:rsidR="006D3E82" w:rsidRPr="00B11273">
        <w:rPr>
          <w:rFonts w:ascii="Traditional Arabic" w:hAnsi="Traditional Arabic" w:cs="Traditional Arabic" w:hint="cs"/>
          <w:sz w:val="32"/>
          <w:szCs w:val="32"/>
          <w:rtl/>
        </w:rPr>
        <w:t>طورة تتضمن نسبة عالية من المخاطر.</w:t>
      </w:r>
      <w:sdt>
        <w:sdtPr>
          <w:rPr>
            <w:rFonts w:ascii="Traditional Arabic" w:hAnsi="Traditional Arabic" w:cs="Traditional Arabic" w:hint="cs"/>
            <w:sz w:val="32"/>
            <w:szCs w:val="32"/>
            <w:rtl/>
          </w:rPr>
          <w:id w:val="-330761686"/>
          <w:citation/>
        </w:sdtPr>
        <w:sdtContent>
          <w:r w:rsidR="006D3E82" w:rsidRPr="00B11273">
            <w:rPr>
              <w:rFonts w:ascii="Traditional Arabic" w:hAnsi="Traditional Arabic" w:cs="Traditional Arabic"/>
              <w:sz w:val="32"/>
              <w:szCs w:val="32"/>
              <w:rtl/>
            </w:rPr>
            <w:fldChar w:fldCharType="begin"/>
          </w:r>
          <w:r w:rsidR="006D3E82" w:rsidRPr="00B11273">
            <w:rPr>
              <w:rFonts w:ascii="Traditional Arabic" w:hAnsi="Traditional Arabic" w:cs="Traditional Arabic"/>
              <w:sz w:val="32"/>
              <w:szCs w:val="32"/>
              <w:rtl/>
            </w:rPr>
            <w:instrText xml:space="preserve"> </w:instrText>
          </w:r>
          <w:r w:rsidR="006D3E82" w:rsidRPr="00B11273">
            <w:rPr>
              <w:rFonts w:ascii="Traditional Arabic" w:hAnsi="Traditional Arabic" w:cs="Traditional Arabic" w:hint="cs"/>
              <w:sz w:val="32"/>
              <w:szCs w:val="32"/>
            </w:rPr>
            <w:instrText xml:space="preserve">CITATION </w:instrText>
          </w:r>
          <w:r w:rsidR="006D3E82" w:rsidRPr="00B11273">
            <w:rPr>
              <w:rFonts w:ascii="Traditional Arabic" w:hAnsi="Traditional Arabic" w:cs="Traditional Arabic" w:hint="cs"/>
              <w:sz w:val="32"/>
              <w:szCs w:val="32"/>
              <w:rtl/>
            </w:rPr>
            <w:instrText>بلا52 \</w:instrText>
          </w:r>
          <w:r w:rsidR="006D3E82" w:rsidRPr="00B11273">
            <w:rPr>
              <w:rFonts w:ascii="Traditional Arabic" w:hAnsi="Traditional Arabic" w:cs="Traditional Arabic" w:hint="cs"/>
              <w:sz w:val="32"/>
              <w:szCs w:val="32"/>
            </w:rPr>
            <w:instrText>l 5121</w:instrText>
          </w:r>
          <w:r w:rsidR="006D3E82" w:rsidRPr="00B11273">
            <w:rPr>
              <w:rFonts w:ascii="Traditional Arabic" w:hAnsi="Traditional Arabic" w:cs="Traditional Arabic"/>
              <w:sz w:val="32"/>
              <w:szCs w:val="32"/>
              <w:rtl/>
            </w:rPr>
            <w:instrText xml:space="preserve"> </w:instrText>
          </w:r>
          <w:r w:rsidR="006D3E82" w:rsidRPr="00B11273">
            <w:rPr>
              <w:rFonts w:ascii="Traditional Arabic" w:hAnsi="Traditional Arabic" w:cs="Traditional Arabic"/>
              <w:sz w:val="32"/>
              <w:szCs w:val="32"/>
              <w:rtl/>
            </w:rPr>
            <w:fldChar w:fldCharType="separate"/>
          </w:r>
          <w:r w:rsidR="006D3E82" w:rsidRPr="00B11273">
            <w:rPr>
              <w:rFonts w:ascii="Traditional Arabic" w:hAnsi="Traditional Arabic" w:cs="Traditional Arabic"/>
              <w:sz w:val="32"/>
              <w:szCs w:val="32"/>
              <w:rtl/>
            </w:rPr>
            <w:t xml:space="preserve"> </w:t>
          </w:r>
          <w:r w:rsidR="006D3E82" w:rsidRPr="00B11273">
            <w:rPr>
              <w:rFonts w:ascii="Traditional Arabic" w:hAnsi="Traditional Arabic" w:cs="Traditional Arabic" w:hint="cs"/>
              <w:sz w:val="32"/>
              <w:szCs w:val="32"/>
              <w:rtl/>
            </w:rPr>
            <w:t>(بلال خلف السكارنة،، 2008 ص 70-52)</w:t>
          </w:r>
          <w:r w:rsidR="006D3E82" w:rsidRPr="00B11273">
            <w:rPr>
              <w:rFonts w:ascii="Traditional Arabic" w:hAnsi="Traditional Arabic" w:cs="Traditional Arabic"/>
              <w:sz w:val="32"/>
              <w:szCs w:val="32"/>
              <w:rtl/>
            </w:rPr>
            <w:fldChar w:fldCharType="end"/>
          </w:r>
        </w:sdtContent>
      </w:sdt>
    </w:p>
    <w:p w:rsidR="006D3E82" w:rsidRPr="00B11273" w:rsidRDefault="006D3E82" w:rsidP="006D3E82">
      <w:pPr>
        <w:pStyle w:val="Paragraphedeliste"/>
        <w:bidi/>
        <w:rPr>
          <w:rFonts w:ascii="Traditional Arabic" w:hAnsi="Traditional Arabic" w:cs="Traditional Arabic"/>
          <w:b/>
          <w:bCs/>
          <w:sz w:val="32"/>
          <w:szCs w:val="32"/>
          <w:rtl/>
        </w:rPr>
      </w:pPr>
      <w:r w:rsidRPr="00B11273">
        <w:rPr>
          <w:rFonts w:ascii="Traditional Arabic" w:hAnsi="Traditional Arabic" w:cs="Traditional Arabic" w:hint="cs"/>
          <w:b/>
          <w:bCs/>
          <w:sz w:val="32"/>
          <w:szCs w:val="32"/>
          <w:rtl/>
        </w:rPr>
        <w:t>4-2 معوقات التوجه المقاولاتي:</w:t>
      </w:r>
    </w:p>
    <w:p w:rsidR="009944A6" w:rsidRPr="00B11273" w:rsidRDefault="006D3E82" w:rsidP="009944A6">
      <w:pPr>
        <w:pStyle w:val="Paragraphedeliste"/>
        <w:bidi/>
        <w:rPr>
          <w:rFonts w:ascii="Traditional Arabic" w:hAnsi="Traditional Arabic" w:cs="Traditional Arabic"/>
          <w:sz w:val="32"/>
          <w:szCs w:val="32"/>
          <w:rtl/>
        </w:rPr>
      </w:pPr>
      <w:r w:rsidRPr="00B11273">
        <w:rPr>
          <w:rFonts w:ascii="Traditional Arabic" w:hAnsi="Traditional Arabic" w:cs="Traditional Arabic" w:hint="cs"/>
          <w:sz w:val="32"/>
          <w:szCs w:val="32"/>
          <w:rtl/>
        </w:rPr>
        <w:t>بالرغم من أن</w:t>
      </w:r>
      <w:r w:rsidR="009944A6" w:rsidRPr="00B11273">
        <w:rPr>
          <w:rFonts w:ascii="Traditional Arabic" w:hAnsi="Traditional Arabic" w:cs="Traditional Arabic" w:hint="cs"/>
          <w:sz w:val="32"/>
          <w:szCs w:val="32"/>
          <w:rtl/>
        </w:rPr>
        <w:t xml:space="preserve"> للمقاولاتية إيجابيات إلا وأن هناك العديد من السلبيات والمخاطر التي تواجه أعمال المقاولاتية أهمها:</w:t>
      </w:r>
    </w:p>
    <w:p w:rsidR="009944A6" w:rsidRPr="00B11273" w:rsidRDefault="009944A6" w:rsidP="009944A6">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rtl/>
        </w:rPr>
        <w:t>المخاطرة، فنجد أن نسب الفشل في المشروعات المقاولاتية ترتفع خاصة في السنوات الأولى، لكن في المقابل يجب على المقابل يجب على المقاول إدارة هذا الفشل والتعامل معه.</w:t>
      </w:r>
    </w:p>
    <w:p w:rsidR="00A34B71" w:rsidRPr="00B11273" w:rsidRDefault="009944A6" w:rsidP="00A34B71">
      <w:pPr>
        <w:pStyle w:val="Paragraphedeliste"/>
        <w:numPr>
          <w:ilvl w:val="0"/>
          <w:numId w:val="1"/>
        </w:numPr>
        <w:bidi/>
        <w:rPr>
          <w:rFonts w:ascii="Traditional Arabic" w:hAnsi="Traditional Arabic" w:cs="Traditional Arabic"/>
          <w:sz w:val="32"/>
          <w:szCs w:val="32"/>
        </w:rPr>
      </w:pPr>
      <w:r w:rsidRPr="00B11273">
        <w:rPr>
          <w:rFonts w:ascii="Traditional Arabic" w:hAnsi="Traditional Arabic" w:cs="Traditional Arabic" w:hint="cs"/>
          <w:sz w:val="32"/>
          <w:szCs w:val="32"/>
          <w:rtl/>
        </w:rPr>
        <w:t xml:space="preserve">عدم استقرار الدخل، إذ أنه يضمن إنشاء مشروع مقاولاتي، فلا بد من توفر دخل كافي، بالإضافة إلى ساعات العمل الطويلة، فنجاح أي مشروع يتطلب في البداية </w:t>
      </w:r>
      <w:r w:rsidR="00A34B71" w:rsidRPr="00B11273">
        <w:rPr>
          <w:rFonts w:ascii="Traditional Arabic" w:hAnsi="Traditional Arabic" w:cs="Traditional Arabic" w:hint="cs"/>
          <w:sz w:val="32"/>
          <w:szCs w:val="32"/>
          <w:rtl/>
        </w:rPr>
        <w:t>ساعات عمل طويلة، لتحقيق دخل مناسب.</w:t>
      </w:r>
      <w:sdt>
        <w:sdtPr>
          <w:rPr>
            <w:rFonts w:ascii="Traditional Arabic" w:hAnsi="Traditional Arabic" w:cs="Traditional Arabic" w:hint="cs"/>
            <w:sz w:val="32"/>
            <w:szCs w:val="32"/>
            <w:rtl/>
          </w:rPr>
          <w:id w:val="-393125288"/>
          <w:citation/>
        </w:sdtPr>
        <w:sdtContent>
          <w:r w:rsidR="00A34B71" w:rsidRPr="00B11273">
            <w:rPr>
              <w:rFonts w:ascii="Traditional Arabic" w:hAnsi="Traditional Arabic" w:cs="Traditional Arabic"/>
              <w:sz w:val="32"/>
              <w:szCs w:val="32"/>
              <w:rtl/>
            </w:rPr>
            <w:fldChar w:fldCharType="begin"/>
          </w:r>
          <w:r w:rsidR="00A34B71" w:rsidRPr="00B11273">
            <w:rPr>
              <w:rFonts w:ascii="Traditional Arabic" w:hAnsi="Traditional Arabic" w:cs="Traditional Arabic"/>
              <w:sz w:val="32"/>
              <w:szCs w:val="32"/>
              <w:rtl/>
            </w:rPr>
            <w:instrText xml:space="preserve"> </w:instrText>
          </w:r>
          <w:r w:rsidR="00A34B71" w:rsidRPr="00B11273">
            <w:rPr>
              <w:rFonts w:ascii="Traditional Arabic" w:hAnsi="Traditional Arabic" w:cs="Traditional Arabic" w:hint="cs"/>
              <w:sz w:val="32"/>
              <w:szCs w:val="32"/>
            </w:rPr>
            <w:instrText xml:space="preserve">CITATION </w:instrText>
          </w:r>
          <w:r w:rsidR="00A34B71" w:rsidRPr="00B11273">
            <w:rPr>
              <w:rFonts w:ascii="Traditional Arabic" w:hAnsi="Traditional Arabic" w:cs="Traditional Arabic" w:hint="cs"/>
              <w:sz w:val="32"/>
              <w:szCs w:val="32"/>
              <w:rtl/>
            </w:rPr>
            <w:instrText>وفا35 \</w:instrText>
          </w:r>
          <w:r w:rsidR="00A34B71" w:rsidRPr="00B11273">
            <w:rPr>
              <w:rFonts w:ascii="Traditional Arabic" w:hAnsi="Traditional Arabic" w:cs="Traditional Arabic" w:hint="cs"/>
              <w:sz w:val="32"/>
              <w:szCs w:val="32"/>
            </w:rPr>
            <w:instrText>l 5121</w:instrText>
          </w:r>
          <w:r w:rsidR="00A34B71" w:rsidRPr="00B11273">
            <w:rPr>
              <w:rFonts w:ascii="Traditional Arabic" w:hAnsi="Traditional Arabic" w:cs="Traditional Arabic"/>
              <w:sz w:val="32"/>
              <w:szCs w:val="32"/>
              <w:rtl/>
            </w:rPr>
            <w:instrText xml:space="preserve"> </w:instrText>
          </w:r>
          <w:r w:rsidR="00A34B71" w:rsidRPr="00B11273">
            <w:rPr>
              <w:rFonts w:ascii="Traditional Arabic" w:hAnsi="Traditional Arabic" w:cs="Traditional Arabic"/>
              <w:sz w:val="32"/>
              <w:szCs w:val="32"/>
              <w:rtl/>
            </w:rPr>
            <w:fldChar w:fldCharType="separate"/>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(وفاء بنت ناصر وآخرون،، 2011،ص 36-35)</w:t>
          </w:r>
          <w:r w:rsidR="00A34B71" w:rsidRPr="00B11273">
            <w:rPr>
              <w:rFonts w:ascii="Traditional Arabic" w:hAnsi="Traditional Arabic" w:cs="Traditional Arabic"/>
              <w:sz w:val="32"/>
              <w:szCs w:val="32"/>
              <w:rtl/>
            </w:rPr>
            <w:fldChar w:fldCharType="end"/>
          </w:r>
        </w:sdtContent>
      </w:sdt>
      <w:r w:rsidR="00A34B71" w:rsidRPr="00B11273">
        <w:rPr>
          <w:rFonts w:ascii="Traditional Arabic" w:hAnsi="Traditional Arabic" w:cs="Traditional Arabic" w:hint="cs"/>
          <w:sz w:val="32"/>
          <w:szCs w:val="32"/>
          <w:rtl/>
        </w:rPr>
        <w:t>.</w:t>
      </w:r>
    </w:p>
    <w:p w:rsidR="006D3E82" w:rsidRDefault="009944A6" w:rsidP="00B7574F">
      <w:pPr>
        <w:bidi/>
        <w:ind w:left="360"/>
        <w:rPr>
          <w:rFonts w:ascii="Simplified Arabic" w:hAnsi="Simplified Arabic" w:cs="Simplified Arabic"/>
          <w:sz w:val="28"/>
          <w:szCs w:val="28"/>
          <w:rtl/>
          <w:lang w:bidi="ar-DZ"/>
        </w:rPr>
      </w:pPr>
      <w:r w:rsidRPr="00B11273">
        <w:rPr>
          <w:rFonts w:ascii="Traditional Arabic" w:hAnsi="Traditional Arabic" w:cs="Traditional Arabic" w:hint="cs"/>
          <w:sz w:val="32"/>
          <w:szCs w:val="32"/>
          <w:rtl/>
        </w:rPr>
        <w:t xml:space="preserve">  </w:t>
      </w:r>
      <w:r w:rsidR="00A34B71" w:rsidRPr="00B11273">
        <w:rPr>
          <w:rFonts w:ascii="Traditional Arabic" w:hAnsi="Traditional Arabic" w:cs="Traditional Arabic" w:hint="cs"/>
          <w:sz w:val="32"/>
          <w:szCs w:val="32"/>
          <w:rtl/>
        </w:rPr>
        <w:t>من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بين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المشكلة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والتي</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قد</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تكون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لها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أثر</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أو</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تحول</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دون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التوجه</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المقاولاتي</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للطلبة،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منها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يتعلق</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بالتكوين الجامعي</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في</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حد</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ذاته</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وأيضا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العوامل المتعلقة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بالمرافقة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ومدى</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قدرتها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على</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نشر</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الثقافة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مقاولاتية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في الأوساط</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الجامعية،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وأخيرا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العوامل الشخصية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للطلبة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والتي</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قد</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تحد</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تشبعهم</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بهذه</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الثقافة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وهذا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يعيق توجههم</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نحو</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المقاولاتية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وسواء</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تعلق</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 xml:space="preserve">ذلك </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بظروفهم العائلية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أو المادية،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كذلك الطريقة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المنتهجة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من</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قبل أغلبية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أعضاء</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ه</w:t>
      </w:r>
      <w:r w:rsidR="00A34B71" w:rsidRPr="00B11273">
        <w:rPr>
          <w:rFonts w:ascii="Traditional Arabic" w:hAnsi="Traditional Arabic" w:cs="Traditional Arabic" w:hint="cs"/>
          <w:sz w:val="32"/>
          <w:szCs w:val="32"/>
          <w:rtl/>
        </w:rPr>
        <w:t>يئة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التدريس</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وا</w:t>
      </w:r>
      <w:r w:rsidR="00A34B71" w:rsidRPr="00B11273">
        <w:rPr>
          <w:rFonts w:ascii="Traditional Arabic" w:hAnsi="Traditional Arabic" w:cs="Traditional Arabic" w:hint="cs"/>
          <w:sz w:val="32"/>
          <w:szCs w:val="32"/>
          <w:rtl/>
        </w:rPr>
        <w:t>لمعتمدة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أساسا</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عل</w:t>
      </w:r>
      <w:r w:rsidR="00A34B71" w:rsidRPr="00B11273">
        <w:rPr>
          <w:rFonts w:ascii="Traditional Arabic" w:hAnsi="Traditional Arabic" w:cs="Traditional Arabic" w:hint="cs"/>
          <w:sz w:val="32"/>
          <w:szCs w:val="32"/>
          <w:rtl/>
        </w:rPr>
        <w:t>ى</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التلقين</w:t>
      </w:r>
      <w:r w:rsidR="00A34B71" w:rsidRPr="00B11273">
        <w:rPr>
          <w:rFonts w:ascii="Traditional Arabic" w:hAnsi="Traditional Arabic" w:cs="Traditional Arabic" w:hint="cs"/>
          <w:sz w:val="32"/>
          <w:szCs w:val="32"/>
          <w:rtl/>
        </w:rPr>
        <w:t>،</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تضع</w:t>
      </w:r>
      <w:r w:rsidR="00B7574F" w:rsidRPr="00B11273">
        <w:rPr>
          <w:rFonts w:ascii="Traditional Arabic" w:hAnsi="Traditional Arabic" w:cs="Traditional Arabic" w:hint="cs"/>
          <w:sz w:val="32"/>
          <w:szCs w:val="32"/>
          <w:rtl/>
        </w:rPr>
        <w:t xml:space="preserve">ف </w:t>
      </w:r>
      <w:r w:rsidR="00A34B71" w:rsidRPr="00B11273">
        <w:rPr>
          <w:rFonts w:ascii="Traditional Arabic" w:hAnsi="Traditional Arabic" w:cs="Traditional Arabic" w:hint="cs"/>
          <w:sz w:val="32"/>
          <w:szCs w:val="32"/>
          <w:rtl/>
        </w:rPr>
        <w:t>قدرة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الطالب</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عل</w:t>
      </w:r>
      <w:r w:rsidR="00A34B71" w:rsidRPr="00B11273">
        <w:rPr>
          <w:rFonts w:ascii="Traditional Arabic" w:hAnsi="Traditional Arabic" w:cs="Traditional Arabic" w:hint="cs"/>
          <w:sz w:val="32"/>
          <w:szCs w:val="32"/>
          <w:rtl/>
        </w:rPr>
        <w:t>ى</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التحليل</w:t>
      </w:r>
      <w:r w:rsidR="00A34B71" w:rsidRPr="00B11273">
        <w:rPr>
          <w:rFonts w:ascii="Traditional Arabic" w:hAnsi="Traditional Arabic" w:cs="Traditional Arabic" w:hint="cs"/>
          <w:sz w:val="32"/>
          <w:szCs w:val="32"/>
          <w:rtl/>
        </w:rPr>
        <w:t>،</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و</w:t>
      </w:r>
      <w:r w:rsidR="00A34B71" w:rsidRPr="00B11273">
        <w:rPr>
          <w:rFonts w:ascii="Traditional Arabic" w:hAnsi="Traditional Arabic" w:cs="Traditional Arabic" w:hint="cs"/>
          <w:sz w:val="32"/>
          <w:szCs w:val="32"/>
          <w:rtl/>
        </w:rPr>
        <w:t>لا</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 xml:space="preserve">تنمي </w:t>
      </w:r>
      <w:r w:rsidR="00B7574F" w:rsidRPr="00B11273">
        <w:rPr>
          <w:rFonts w:ascii="Traditional Arabic" w:hAnsi="Traditional Arabic" w:cs="Traditional Arabic" w:hint="cs"/>
          <w:sz w:val="32"/>
          <w:szCs w:val="32"/>
          <w:rtl/>
        </w:rPr>
        <w:t>فيه</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المه</w:t>
      </w:r>
      <w:r w:rsidR="00A34B71" w:rsidRPr="00B11273">
        <w:rPr>
          <w:rFonts w:ascii="Traditional Arabic" w:hAnsi="Traditional Arabic" w:cs="Traditional Arabic" w:hint="cs"/>
          <w:sz w:val="32"/>
          <w:szCs w:val="32"/>
          <w:rtl/>
        </w:rPr>
        <w:t>ا</w:t>
      </w:r>
      <w:r w:rsidR="00B7574F" w:rsidRPr="00B11273">
        <w:rPr>
          <w:rFonts w:ascii="Traditional Arabic" w:hAnsi="Traditional Arabic" w:cs="Traditional Arabic" w:hint="cs"/>
          <w:sz w:val="32"/>
          <w:szCs w:val="32"/>
          <w:rtl/>
        </w:rPr>
        <w:t>رات</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الاتصالية</w:t>
      </w:r>
      <w:r w:rsidR="00A34B71" w:rsidRPr="00B11273">
        <w:rPr>
          <w:rFonts w:ascii="Traditional Arabic" w:hAnsi="Traditional Arabic" w:cs="Traditional Arabic"/>
          <w:sz w:val="32"/>
          <w:szCs w:val="32"/>
          <w:rtl/>
        </w:rPr>
        <w:t xml:space="preserve"> </w:t>
      </w:r>
      <w:r w:rsidR="00A34B71" w:rsidRPr="00B11273">
        <w:rPr>
          <w:rFonts w:ascii="Traditional Arabic" w:hAnsi="Traditional Arabic" w:cs="Traditional Arabic" w:hint="cs"/>
          <w:sz w:val="32"/>
          <w:szCs w:val="32"/>
          <w:rtl/>
        </w:rPr>
        <w:t>التي</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يحتاجه</w:t>
      </w:r>
      <w:r w:rsidR="00A34B71" w:rsidRPr="00B11273">
        <w:rPr>
          <w:rFonts w:ascii="Traditional Arabic" w:hAnsi="Traditional Arabic" w:cs="Traditional Arabic" w:hint="cs"/>
          <w:sz w:val="32"/>
          <w:szCs w:val="32"/>
          <w:rtl/>
        </w:rPr>
        <w:t>ا</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أي</w:t>
      </w:r>
      <w:r w:rsidR="00A34B71"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مقاول</w:t>
      </w:r>
      <w:r w:rsidR="00B7574F">
        <w:rPr>
          <w:rFonts w:ascii="Simplified Arabic" w:hAnsi="Simplified Arabic" w:cs="Simplified Arabic" w:hint="cs"/>
          <w:sz w:val="28"/>
          <w:szCs w:val="28"/>
          <w:rtl/>
          <w:lang w:bidi="ar-DZ"/>
        </w:rPr>
        <w:t>.</w:t>
      </w:r>
      <w:sdt>
        <w:sdtPr>
          <w:rPr>
            <w:rFonts w:ascii="Simplified Arabic" w:hAnsi="Simplified Arabic" w:cs="Simplified Arabic" w:hint="cs"/>
            <w:sz w:val="28"/>
            <w:szCs w:val="28"/>
            <w:rtl/>
            <w:lang w:bidi="ar-DZ"/>
          </w:rPr>
          <w:id w:val="-1766219744"/>
          <w:citation/>
        </w:sdtPr>
        <w:sdtContent>
          <w:r w:rsidR="00B7574F">
            <w:rPr>
              <w:rFonts w:ascii="Simplified Arabic" w:hAnsi="Simplified Arabic" w:cs="Simplified Arabic"/>
              <w:sz w:val="28"/>
              <w:szCs w:val="28"/>
              <w:rtl/>
              <w:lang w:bidi="ar-DZ"/>
            </w:rPr>
            <w:fldChar w:fldCharType="begin"/>
          </w:r>
          <w:r w:rsidR="00B7574F">
            <w:rPr>
              <w:rFonts w:ascii="Simplified Arabic" w:hAnsi="Simplified Arabic" w:cs="Simplified Arabic"/>
              <w:sz w:val="28"/>
              <w:szCs w:val="28"/>
              <w:rtl/>
              <w:lang w:bidi="ar-DZ"/>
            </w:rPr>
            <w:instrText xml:space="preserve"> </w:instrText>
          </w:r>
          <w:r w:rsidR="00B7574F">
            <w:rPr>
              <w:rFonts w:ascii="Simplified Arabic" w:hAnsi="Simplified Arabic" w:cs="Simplified Arabic" w:hint="cs"/>
              <w:sz w:val="28"/>
              <w:szCs w:val="28"/>
              <w:lang w:bidi="ar-DZ"/>
            </w:rPr>
            <w:instrText xml:space="preserve">CITATION </w:instrText>
          </w:r>
          <w:r w:rsidR="00B7574F">
            <w:rPr>
              <w:rFonts w:ascii="Simplified Arabic" w:hAnsi="Simplified Arabic" w:cs="Simplified Arabic" w:hint="cs"/>
              <w:sz w:val="28"/>
              <w:szCs w:val="28"/>
              <w:rtl/>
              <w:lang w:bidi="ar-DZ"/>
            </w:rPr>
            <w:instrText>بوف85 \</w:instrText>
          </w:r>
          <w:r w:rsidR="00B7574F">
            <w:rPr>
              <w:rFonts w:ascii="Simplified Arabic" w:hAnsi="Simplified Arabic" w:cs="Simplified Arabic" w:hint="cs"/>
              <w:sz w:val="28"/>
              <w:szCs w:val="28"/>
              <w:lang w:bidi="ar-DZ"/>
            </w:rPr>
            <w:instrText>l 5121</w:instrText>
          </w:r>
          <w:r w:rsidR="00B7574F">
            <w:rPr>
              <w:rFonts w:ascii="Simplified Arabic" w:hAnsi="Simplified Arabic" w:cs="Simplified Arabic"/>
              <w:sz w:val="28"/>
              <w:szCs w:val="28"/>
              <w:rtl/>
              <w:lang w:bidi="ar-DZ"/>
            </w:rPr>
            <w:instrText xml:space="preserve"> </w:instrText>
          </w:r>
          <w:r w:rsidR="00B7574F">
            <w:rPr>
              <w:rFonts w:ascii="Simplified Arabic" w:hAnsi="Simplified Arabic" w:cs="Simplified Arabic"/>
              <w:sz w:val="28"/>
              <w:szCs w:val="28"/>
              <w:rtl/>
              <w:lang w:bidi="ar-DZ"/>
            </w:rPr>
            <w:fldChar w:fldCharType="separate"/>
          </w:r>
          <w:r w:rsidR="00B7574F">
            <w:rPr>
              <w:rFonts w:ascii="Simplified Arabic" w:hAnsi="Simplified Arabic" w:cs="Simplified Arabic"/>
              <w:noProof/>
              <w:sz w:val="28"/>
              <w:szCs w:val="28"/>
              <w:rtl/>
              <w:lang w:bidi="ar-DZ"/>
            </w:rPr>
            <w:t xml:space="preserve"> </w:t>
          </w:r>
          <w:r w:rsidR="00B7574F" w:rsidRPr="00B7574F">
            <w:rPr>
              <w:rFonts w:ascii="Simplified Arabic" w:hAnsi="Simplified Arabic" w:cs="Simplified Arabic" w:hint="cs"/>
              <w:noProof/>
              <w:sz w:val="28"/>
              <w:szCs w:val="28"/>
              <w:rtl/>
              <w:lang w:bidi="ar-DZ"/>
            </w:rPr>
            <w:t>(بوفالطة محمد سيف الدين وعزيزي نذير، 2019،ص 96-85)</w:t>
          </w:r>
          <w:r w:rsidR="00B7574F">
            <w:rPr>
              <w:rFonts w:ascii="Simplified Arabic" w:hAnsi="Simplified Arabic" w:cs="Simplified Arabic"/>
              <w:sz w:val="28"/>
              <w:szCs w:val="28"/>
              <w:rtl/>
              <w:lang w:bidi="ar-DZ"/>
            </w:rPr>
            <w:fldChar w:fldCharType="end"/>
          </w:r>
        </w:sdtContent>
      </w:sdt>
    </w:p>
    <w:p w:rsidR="00B11273" w:rsidRDefault="00B11273" w:rsidP="00B11273">
      <w:pPr>
        <w:bidi/>
        <w:ind w:left="360"/>
        <w:rPr>
          <w:rFonts w:ascii="Simplified Arabic" w:hAnsi="Simplified Arabic" w:cs="Simplified Arabic"/>
          <w:sz w:val="28"/>
          <w:szCs w:val="28"/>
          <w:rtl/>
          <w:lang w:bidi="ar-DZ"/>
        </w:rPr>
      </w:pPr>
    </w:p>
    <w:p w:rsidR="00B11273" w:rsidRDefault="00B11273" w:rsidP="00B11273">
      <w:pPr>
        <w:bidi/>
        <w:ind w:left="360"/>
        <w:rPr>
          <w:rFonts w:ascii="Simplified Arabic" w:hAnsi="Simplified Arabic" w:cs="Simplified Arabic"/>
          <w:sz w:val="28"/>
          <w:szCs w:val="28"/>
          <w:rtl/>
          <w:lang w:bidi="ar-DZ"/>
        </w:rPr>
      </w:pPr>
    </w:p>
    <w:p w:rsidR="000541F7" w:rsidRPr="00B11273" w:rsidRDefault="000541F7" w:rsidP="000541F7">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lastRenderedPageBreak/>
        <w:t xml:space="preserve">ثالثا : الأسس النظرية لمقاربة التوجه المقاولاتي: </w:t>
      </w:r>
    </w:p>
    <w:p w:rsidR="000541F7" w:rsidRPr="00B11273" w:rsidRDefault="000541F7" w:rsidP="000541F7">
      <w:pPr>
        <w:pStyle w:val="Paragraphedeliste"/>
        <w:numPr>
          <w:ilvl w:val="0"/>
          <w:numId w:val="3"/>
        </w:numPr>
        <w:bidi/>
        <w:spacing w:after="200" w:line="276" w:lineRule="auto"/>
        <w:rPr>
          <w:rFonts w:ascii="Traditional Arabic" w:hAnsi="Traditional Arabic" w:cs="Traditional Arabic"/>
          <w:b/>
          <w:bCs/>
          <w:sz w:val="32"/>
          <w:szCs w:val="32"/>
        </w:rPr>
      </w:pPr>
      <w:r w:rsidRPr="00B11273">
        <w:rPr>
          <w:rFonts w:ascii="Traditional Arabic" w:hAnsi="Traditional Arabic" w:cs="Traditional Arabic"/>
          <w:b/>
          <w:bCs/>
          <w:sz w:val="32"/>
          <w:szCs w:val="32"/>
          <w:rtl/>
        </w:rPr>
        <w:t>نظرية السلوك المخطط (1991.</w:t>
      </w:r>
      <w:r w:rsidRPr="00B11273">
        <w:rPr>
          <w:rFonts w:ascii="Traditional Arabic" w:hAnsi="Traditional Arabic" w:cs="Traditional Arabic"/>
          <w:b/>
          <w:bCs/>
          <w:sz w:val="32"/>
          <w:szCs w:val="32"/>
        </w:rPr>
        <w:t>Ajzen</w:t>
      </w:r>
      <w:r w:rsidRPr="00B11273">
        <w:rPr>
          <w:rFonts w:ascii="Traditional Arabic" w:hAnsi="Traditional Arabic" w:cs="Traditional Arabic"/>
          <w:b/>
          <w:bCs/>
          <w:sz w:val="32"/>
          <w:szCs w:val="32"/>
          <w:rtl/>
        </w:rPr>
        <w:t>) :</w:t>
      </w:r>
    </w:p>
    <w:p w:rsidR="000541F7" w:rsidRDefault="000541F7" w:rsidP="00B11273">
      <w:pPr>
        <w:bidi/>
        <w:spacing w:after="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EC7199">
        <w:rPr>
          <w:rFonts w:ascii="Traditional Arabic" w:hAnsi="Traditional Arabic" w:cs="Traditional Arabic"/>
          <w:sz w:val="32"/>
          <w:szCs w:val="32"/>
          <w:rtl/>
        </w:rPr>
        <w:t xml:space="preserve">  ترتكز نظرية السلوك المخطط على عامل أساسي مفاده أن نية الفرد نحو أداء سلوك معين، التي تعتبر كملتقط للعوامل التحفيزية التي تؤثر على السلوك وهي كمؤشر على مدى رغبة الفرد في المحاولة وكذا مدى الجهد الذي يبذله عندما يخطط من أجل أداء السلوك المرغوب</w:t>
      </w:r>
      <w:r>
        <w:rPr>
          <w:rStyle w:val="Appelnotedebasdep"/>
          <w:rFonts w:ascii="Traditional Arabic" w:hAnsi="Traditional Arabic" w:cs="Traditional Arabic"/>
          <w:sz w:val="32"/>
          <w:szCs w:val="32"/>
          <w:rtl/>
        </w:rPr>
        <w:footnoteReference w:id="1"/>
      </w:r>
      <w:r w:rsidRPr="00EC7199">
        <w:rPr>
          <w:rFonts w:ascii="Traditional Arabic" w:hAnsi="Traditional Arabic" w:cs="Traditional Arabic"/>
          <w:sz w:val="32"/>
          <w:szCs w:val="32"/>
          <w:rtl/>
        </w:rPr>
        <w:t>.</w:t>
      </w:r>
    </w:p>
    <w:p w:rsidR="000541F7" w:rsidRDefault="000541F7" w:rsidP="00B11273">
      <w:pPr>
        <w:bidi/>
        <w:spacing w:after="0"/>
        <w:rPr>
          <w:rFonts w:ascii="Traditional Arabic" w:hAnsi="Traditional Arabic" w:cs="Traditional Arabic"/>
          <w:sz w:val="32"/>
          <w:szCs w:val="32"/>
          <w:rtl/>
        </w:rPr>
      </w:pPr>
      <w:r w:rsidRPr="00EC7199">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EC7199">
        <w:rPr>
          <w:rFonts w:ascii="Traditional Arabic" w:hAnsi="Traditional Arabic" w:cs="Traditional Arabic"/>
          <w:sz w:val="32"/>
          <w:szCs w:val="32"/>
          <w:rtl/>
        </w:rPr>
        <w:t>حيث تقوم هذه النظرية على افتراض أن الفرد لديه المنطق في الاستخدام المنظم لما هو متاح له من معلومات التي ينتجها السلوك، أي أنها تركز على استخدام مكونات الفرد الداخلية كالمعتقدات والاتجاهات لشرح سلوكه والتنبؤ به تفترض نظرية السلوك المخطط بأن المتغير الذي يسبق السلوك هو ما يعرف</w:t>
      </w:r>
    </w:p>
    <w:p w:rsidR="000541F7" w:rsidRDefault="000541F7" w:rsidP="00B11273">
      <w:pPr>
        <w:bidi/>
        <w:spacing w:after="0"/>
        <w:rPr>
          <w:rFonts w:ascii="Traditional Arabic" w:hAnsi="Traditional Arabic" w:cs="Traditional Arabic"/>
          <w:sz w:val="32"/>
          <w:szCs w:val="32"/>
          <w:rtl/>
        </w:rPr>
      </w:pPr>
      <w:r>
        <w:rPr>
          <w:rFonts w:ascii="Traditional Arabic" w:hAnsi="Traditional Arabic" w:cs="Traditional Arabic"/>
          <w:sz w:val="32"/>
          <w:szCs w:val="32"/>
          <w:rtl/>
        </w:rPr>
        <w:t xml:space="preserve"> </w:t>
      </w:r>
      <w:r w:rsidRPr="00EC7199">
        <w:rPr>
          <w:rFonts w:ascii="Traditional Arabic" w:hAnsi="Traditional Arabic" w:cs="Traditional Arabic"/>
          <w:sz w:val="32"/>
          <w:szCs w:val="32"/>
          <w:rtl/>
        </w:rPr>
        <w:t>بالتوجه السلوكي الذي يشير للاحتمال الأقوى والأرجح الذي يجذب الفرد اتجاه سلوك معين ويجعله عازما على فعله، ويرتبط التوجه السلوكي في نموذج هذه النظرية بالمتغيرات التي يوضحها الشكل</w:t>
      </w:r>
      <w:r>
        <w:rPr>
          <w:rStyle w:val="Appelnotedebasdep"/>
          <w:rFonts w:ascii="Traditional Arabic" w:hAnsi="Traditional Arabic" w:cs="Traditional Arabic"/>
          <w:sz w:val="32"/>
          <w:szCs w:val="32"/>
          <w:rtl/>
        </w:rPr>
        <w:footnoteReference w:id="2"/>
      </w:r>
      <w:r>
        <w:rPr>
          <w:rFonts w:ascii="Traditional Arabic" w:hAnsi="Traditional Arabic" w:cs="Traditional Arabic" w:hint="cs"/>
          <w:sz w:val="32"/>
          <w:szCs w:val="32"/>
          <w:rtl/>
        </w:rPr>
        <w:t>.</w:t>
      </w:r>
    </w:p>
    <w:p w:rsidR="000541F7" w:rsidRDefault="000541F7" w:rsidP="000541F7">
      <w:pPr>
        <w:bidi/>
        <w:jc w:val="center"/>
        <w:rPr>
          <w:rFonts w:ascii="Traditional Arabic" w:hAnsi="Traditional Arabic" w:cs="Traditional Arabic"/>
          <w:b/>
          <w:bCs/>
          <w:sz w:val="32"/>
          <w:szCs w:val="32"/>
          <w:rtl/>
        </w:rPr>
      </w:pPr>
      <w:r w:rsidRPr="00883B12">
        <w:rPr>
          <w:rFonts w:ascii="Traditional Arabic" w:hAnsi="Traditional Arabic" w:cs="Traditional Arabic"/>
          <w:b/>
          <w:bCs/>
          <w:sz w:val="32"/>
          <w:szCs w:val="32"/>
          <w:rtl/>
        </w:rPr>
        <w:t>الشكل رقم (03): يوضح نموذج السلوك المخطط (</w:t>
      </w:r>
      <w:r w:rsidRPr="00883B12">
        <w:rPr>
          <w:rFonts w:ascii="Traditional Arabic" w:hAnsi="Traditional Arabic" w:cs="Traditional Arabic"/>
          <w:b/>
          <w:bCs/>
          <w:sz w:val="32"/>
          <w:szCs w:val="32"/>
        </w:rPr>
        <w:t>Azjen</w:t>
      </w:r>
      <w:r w:rsidRPr="00883B12">
        <w:rPr>
          <w:rFonts w:ascii="Traditional Arabic" w:hAnsi="Traditional Arabic" w:cs="Traditional Arabic"/>
          <w:b/>
          <w:bCs/>
          <w:sz w:val="32"/>
          <w:szCs w:val="32"/>
          <w:rtl/>
        </w:rPr>
        <w:t>)</w:t>
      </w:r>
    </w:p>
    <w:p w:rsidR="000541F7" w:rsidRDefault="000541F7" w:rsidP="000541F7">
      <w:pPr>
        <w:bidi/>
        <w:rPr>
          <w:rFonts w:ascii="Traditional Arabic" w:hAnsi="Traditional Arabic" w:cs="Traditional Arabic"/>
          <w:b/>
          <w:bCs/>
          <w:sz w:val="32"/>
          <w:szCs w:val="32"/>
          <w:rtl/>
        </w:rPr>
      </w:pPr>
      <w:r>
        <w:rPr>
          <w:rFonts w:ascii="Traditional Arabic" w:hAnsi="Traditional Arabic" w:cs="Traditional Arabic" w:hint="cs"/>
          <w:b/>
          <w:bCs/>
          <w:noProof/>
          <w:sz w:val="32"/>
          <w:szCs w:val="32"/>
          <w:rtl/>
          <w:lang w:eastAsia="fr-FR"/>
        </w:rPr>
        <mc:AlternateContent>
          <mc:Choice Requires="wpg">
            <w:drawing>
              <wp:anchor distT="0" distB="0" distL="114300" distR="114300" simplePos="0" relativeHeight="251659264" behindDoc="0" locked="0" layoutInCell="1" allowOverlap="1" wp14:anchorId="0098FFA0" wp14:editId="08933DDF">
                <wp:simplePos x="0" y="0"/>
                <wp:positionH relativeFrom="column">
                  <wp:posOffset>-26519</wp:posOffset>
                </wp:positionH>
                <wp:positionV relativeFrom="paragraph">
                  <wp:posOffset>68580</wp:posOffset>
                </wp:positionV>
                <wp:extent cx="6528349" cy="1766958"/>
                <wp:effectExtent l="57150" t="0" r="25400" b="24130"/>
                <wp:wrapNone/>
                <wp:docPr id="17" name="Groupe 17"/>
                <wp:cNvGraphicFramePr/>
                <a:graphic xmlns:a="http://schemas.openxmlformats.org/drawingml/2006/main">
                  <a:graphicData uri="http://schemas.microsoft.com/office/word/2010/wordprocessingGroup">
                    <wpg:wgp>
                      <wpg:cNvGrpSpPr/>
                      <wpg:grpSpPr>
                        <a:xfrm>
                          <a:off x="0" y="0"/>
                          <a:ext cx="6528349" cy="1766958"/>
                          <a:chOff x="0" y="0"/>
                          <a:chExt cx="6528349" cy="1766958"/>
                        </a:xfrm>
                      </wpg:grpSpPr>
                      <wps:wsp>
                        <wps:cNvPr id="1" name="Zone de texte 1"/>
                        <wps:cNvSpPr txBox="1"/>
                        <wps:spPr>
                          <a:xfrm>
                            <a:off x="333214" y="0"/>
                            <a:ext cx="1580605" cy="3722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883B12" w:rsidRDefault="000541F7" w:rsidP="000541F7">
                              <w:pPr>
                                <w:bidi/>
                                <w:jc w:val="center"/>
                                <w:rPr>
                                  <w:rFonts w:ascii="Traditional Arabic" w:hAnsi="Traditional Arabic" w:cs="Traditional Arabic"/>
                                  <w:b/>
                                  <w:bCs/>
                                  <w:sz w:val="32"/>
                                  <w:szCs w:val="32"/>
                                </w:rPr>
                              </w:pPr>
                              <w:r w:rsidRPr="00883B12">
                                <w:rPr>
                                  <w:rFonts w:ascii="Traditional Arabic" w:hAnsi="Traditional Arabic" w:cs="Traditional Arabic" w:hint="cs"/>
                                  <w:b/>
                                  <w:bCs/>
                                  <w:sz w:val="32"/>
                                  <w:szCs w:val="32"/>
                                  <w:rtl/>
                                </w:rPr>
                                <w:t>الاتجاهات نحو السلوك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Zone de texte 2"/>
                        <wps:cNvSpPr txBox="1"/>
                        <wps:spPr>
                          <a:xfrm>
                            <a:off x="337088" y="701299"/>
                            <a:ext cx="1580515" cy="372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المعيار الشخصي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Zone de texte 3"/>
                        <wps:cNvSpPr txBox="1"/>
                        <wps:spPr>
                          <a:xfrm>
                            <a:off x="333214" y="1394848"/>
                            <a:ext cx="1580515" cy="372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الضبط السلوكي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Zone de texte 4"/>
                        <wps:cNvSpPr txBox="1"/>
                        <wps:spPr>
                          <a:xfrm>
                            <a:off x="2905932" y="697424"/>
                            <a:ext cx="1580515" cy="372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التوجه السلوكي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Zone de texte 5"/>
                        <wps:cNvSpPr txBox="1"/>
                        <wps:spPr>
                          <a:xfrm>
                            <a:off x="4947834" y="685800"/>
                            <a:ext cx="1580515" cy="372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السلوك المقاولاتي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Connecteur droit avec flèche 6"/>
                        <wps:cNvCnPr/>
                        <wps:spPr>
                          <a:xfrm flipV="1">
                            <a:off x="2007031" y="1185621"/>
                            <a:ext cx="3553097" cy="515983"/>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8" name="Connecteur droit avec flèche 8"/>
                        <wps:cNvCnPr/>
                        <wps:spPr>
                          <a:xfrm flipV="1">
                            <a:off x="1960536" y="1143000"/>
                            <a:ext cx="946785" cy="41084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 name="Connecteur droit avec flèche 9"/>
                        <wps:cNvCnPr/>
                        <wps:spPr>
                          <a:xfrm flipV="1">
                            <a:off x="2007031" y="922150"/>
                            <a:ext cx="78994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 name="Connecteur droit avec flèche 10"/>
                        <wps:cNvCnPr/>
                        <wps:spPr>
                          <a:xfrm>
                            <a:off x="1960536" y="178231"/>
                            <a:ext cx="894806" cy="47679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 name="Connecteur droit avec flèche 11"/>
                        <wps:cNvCnPr/>
                        <wps:spPr>
                          <a:xfrm>
                            <a:off x="4529380" y="918275"/>
                            <a:ext cx="352697"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2" name="Connecteur droit 12"/>
                        <wps:cNvCnPr/>
                        <wps:spPr>
                          <a:xfrm>
                            <a:off x="3875" y="178231"/>
                            <a:ext cx="19050" cy="1436370"/>
                          </a:xfrm>
                          <a:prstGeom prst="line">
                            <a:avLst/>
                          </a:prstGeom>
                        </wps:spPr>
                        <wps:style>
                          <a:lnRef idx="2">
                            <a:schemeClr val="dk1"/>
                          </a:lnRef>
                          <a:fillRef idx="0">
                            <a:schemeClr val="dk1"/>
                          </a:fillRef>
                          <a:effectRef idx="1">
                            <a:schemeClr val="dk1"/>
                          </a:effectRef>
                          <a:fontRef idx="minor">
                            <a:schemeClr val="tx1"/>
                          </a:fontRef>
                        </wps:style>
                        <wps:bodyPr/>
                      </wps:wsp>
                      <wps:wsp>
                        <wps:cNvPr id="13" name="Connecteur droit avec flèche 13"/>
                        <wps:cNvCnPr/>
                        <wps:spPr>
                          <a:xfrm>
                            <a:off x="0" y="197604"/>
                            <a:ext cx="248194"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4" name="Connecteur droit avec flèche 14"/>
                        <wps:cNvCnPr/>
                        <wps:spPr>
                          <a:xfrm>
                            <a:off x="19373" y="1592451"/>
                            <a:ext cx="2476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5" name="Connecteur droit avec flèche 15"/>
                        <wps:cNvCnPr/>
                        <wps:spPr>
                          <a:xfrm>
                            <a:off x="557939" y="399082"/>
                            <a:ext cx="7749" cy="286718"/>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wps:wsp>
                        <wps:cNvPr id="16" name="Connecteur droit avec flèche 16"/>
                        <wps:cNvCnPr/>
                        <wps:spPr>
                          <a:xfrm>
                            <a:off x="530817" y="1104255"/>
                            <a:ext cx="7620" cy="286385"/>
                          </a:xfrm>
                          <a:prstGeom prst="straightConnector1">
                            <a:avLst/>
                          </a:prstGeom>
                          <a:ln>
                            <a:headEnd type="arrow"/>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0098FFA0" id="Groupe 17" o:spid="_x0000_s1026" style="position:absolute;left:0;text-align:left;margin-left:-2.1pt;margin-top:5.4pt;width:514.05pt;height:139.15pt;z-index:251659264" coordsize="65283,17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">
                <v:shapetype id="_x0000_t202" coordsize="21600,21600" o:spt="202" path="m,l,21600r21600,l21600,xe">
                  <v:stroke joinstyle="miter"/>
                  <v:path gradientshapeok="t" o:connecttype="rect"/>
                </v:shapetype>
                <v:shape id="Zone de texte 1" o:spid="_x0000_s1027" type="#_x0000_t202" style="position:absolute;left:3332;width:15806;height:3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rsidR="000541F7" w:rsidRPr="00883B12" w:rsidRDefault="000541F7" w:rsidP="000541F7">
                        <w:pPr>
                          <w:bidi/>
                          <w:jc w:val="center"/>
                          <w:rPr>
                            <w:rFonts w:ascii="Traditional Arabic" w:hAnsi="Traditional Arabic" w:cs="Traditional Arabic"/>
                            <w:b/>
                            <w:bCs/>
                            <w:sz w:val="32"/>
                            <w:szCs w:val="32"/>
                          </w:rPr>
                        </w:pPr>
                        <w:r w:rsidRPr="00883B12">
                          <w:rPr>
                            <w:rFonts w:ascii="Traditional Arabic" w:hAnsi="Traditional Arabic" w:cs="Traditional Arabic" w:hint="cs"/>
                            <w:b/>
                            <w:bCs/>
                            <w:sz w:val="32"/>
                            <w:szCs w:val="32"/>
                            <w:rtl/>
                          </w:rPr>
                          <w:t>الاتجاهات نحو السلوك</w:t>
                        </w:r>
                      </w:p>
                    </w:txbxContent>
                  </v:textbox>
                </v:shape>
                <v:shape id="Zone de texte 2" o:spid="_x0000_s1028" type="#_x0000_t202" style="position:absolute;left:3370;top:7012;width:15806;height:3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المعيار الشخصي</w:t>
                        </w:r>
                      </w:p>
                    </w:txbxContent>
                  </v:textbox>
                </v:shape>
                <v:shape id="Zone de texte 3" o:spid="_x0000_s1029" type="#_x0000_t202" style="position:absolute;left:3332;top:13948;width:15805;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الضبط السلوكي </w:t>
                        </w:r>
                      </w:p>
                    </w:txbxContent>
                  </v:textbox>
                </v:shape>
                <v:shape id="Zone de texte 4" o:spid="_x0000_s1030" type="#_x0000_t202" style="position:absolute;left:29059;top:6974;width:15805;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التوجه السلوكي</w:t>
                        </w:r>
                      </w:p>
                    </w:txbxContent>
                  </v:textbox>
                </v:shape>
                <v:shape id="Zone de texte 5" o:spid="_x0000_s1031" type="#_x0000_t202" style="position:absolute;left:49478;top:6858;width:15805;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rsidR="000541F7" w:rsidRPr="00883B12"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السلوك المقاولاتي</w:t>
                        </w:r>
                      </w:p>
                    </w:txbxContent>
                  </v:textbox>
                </v:shape>
                <v:shapetype id="_x0000_t32" coordsize="21600,21600" o:spt="32" o:oned="t" path="m,l21600,21600e" filled="f">
                  <v:path arrowok="t" fillok="f" o:connecttype="none"/>
                  <o:lock v:ext="edit" shapetype="t"/>
                </v:shapetype>
                <v:shape id="Connecteur droit avec flèche 6" o:spid="_x0000_s1032" type="#_x0000_t32" style="position:absolute;left:20070;top:11856;width:35531;height:5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" strokecolor="black [3200]" strokeweight="1pt">
                  <v:stroke endarrow="open" joinstyle="miter"/>
                </v:shape>
                <v:shape id="Connecteur droit avec flèche 8" o:spid="_x0000_s1033" type="#_x0000_t32" style="position:absolute;left:19605;top:11430;width:9468;height:41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" strokecolor="black [3200]" strokeweight="1pt">
                  <v:stroke endarrow="open" joinstyle="miter"/>
                </v:shape>
                <v:shape id="Connecteur droit avec flèche 9" o:spid="_x0000_s1034" type="#_x0000_t32" style="position:absolute;left:20070;top:9221;width:789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" strokecolor="black [3200]" strokeweight="1pt">
                  <v:stroke endarrow="open" joinstyle="miter"/>
                </v:shape>
                <v:shape id="Connecteur droit avec flèche 10" o:spid="_x0000_s1035" type="#_x0000_t32" style="position:absolute;left:19605;top:1782;width:8948;height:47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" strokecolor="black [3200]" strokeweight="1pt">
                  <v:stroke endarrow="open" joinstyle="miter"/>
                </v:shape>
                <v:shape id="Connecteur droit avec flèche 11" o:spid="_x0000_s1036" type="#_x0000_t32" style="position:absolute;left:45293;top:9182;width:35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" strokecolor="black [3200]" strokeweight="1pt">
                  <v:stroke endarrow="open" joinstyle="miter"/>
                </v:shape>
                <v:line id="Connecteur droit 12" o:spid="_x0000_s1037" style="position:absolute;visibility:visible;mso-wrap-style:square" from="38,1782" to="229,1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" strokecolor="black [3200]" strokeweight="1pt">
                  <v:stroke joinstyle="miter"/>
                </v:line>
                <v:shape id="Connecteur droit avec flèche 13" o:spid="_x0000_s1038" type="#_x0000_t32" style="position:absolute;top:1976;width:24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" strokecolor="black [3200]" strokeweight="1pt">
                  <v:stroke endarrow="open" joinstyle="miter"/>
                </v:shape>
                <v:shape id="Connecteur droit avec flèche 14" o:spid="_x0000_s1039" type="#_x0000_t32" style="position:absolute;left:193;top:15924;width:24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" strokecolor="black [3200]" strokeweight="1pt">
                  <v:stroke endarrow="open" joinstyle="miter"/>
                </v:shape>
                <v:shape id="Connecteur droit avec flèche 15" o:spid="_x0000_s1040" type="#_x0000_t32" style="position:absolute;left:5579;top:3990;width:77;height:28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" strokecolor="black [3200]" strokeweight="1pt">
                  <v:stroke startarrow="open" endarrow="open" joinstyle="miter"/>
                </v:shape>
                <v:shape id="Connecteur droit avec flèche 16" o:spid="_x0000_s1041" type="#_x0000_t32" style="position:absolute;left:5308;top:11042;width:76;height:28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" strokecolor="black [3200]" strokeweight="1pt">
                  <v:stroke startarrow="open" endarrow="open" joinstyle="miter"/>
                </v:shape>
              </v:group>
            </w:pict>
          </mc:Fallback>
        </mc:AlternateContent>
      </w:r>
    </w:p>
    <w:p w:rsidR="000541F7" w:rsidRDefault="000541F7" w:rsidP="000541F7">
      <w:pPr>
        <w:bidi/>
        <w:rPr>
          <w:rFonts w:ascii="Traditional Arabic" w:hAnsi="Traditional Arabic" w:cs="Traditional Arabic"/>
          <w:b/>
          <w:bCs/>
          <w:sz w:val="32"/>
          <w:szCs w:val="32"/>
          <w:rtl/>
        </w:rPr>
      </w:pPr>
    </w:p>
    <w:p w:rsidR="000541F7" w:rsidRDefault="000541F7" w:rsidP="000541F7">
      <w:pPr>
        <w:bidi/>
        <w:rPr>
          <w:rFonts w:ascii="Traditional Arabic" w:hAnsi="Traditional Arabic" w:cs="Traditional Arabic"/>
          <w:b/>
          <w:bCs/>
          <w:sz w:val="32"/>
          <w:szCs w:val="32"/>
          <w:rtl/>
        </w:rPr>
      </w:pPr>
    </w:p>
    <w:p w:rsidR="000541F7" w:rsidRDefault="000541F7" w:rsidP="000541F7">
      <w:pPr>
        <w:bidi/>
        <w:rPr>
          <w:rFonts w:ascii="Traditional Arabic" w:hAnsi="Traditional Arabic" w:cs="Traditional Arabic"/>
          <w:b/>
          <w:bCs/>
          <w:sz w:val="32"/>
          <w:szCs w:val="32"/>
          <w:rtl/>
        </w:rPr>
      </w:pPr>
    </w:p>
    <w:p w:rsidR="000541F7" w:rsidRDefault="00B11273" w:rsidP="000541F7">
      <w:pPr>
        <w:bidi/>
        <w:rPr>
          <w:rFonts w:ascii="Traditional Arabic" w:hAnsi="Traditional Arabic" w:cs="Traditional Arabic"/>
          <w:sz w:val="32"/>
          <w:szCs w:val="32"/>
        </w:rPr>
      </w:pPr>
      <w:r>
        <w:rPr>
          <w:rFonts w:ascii="Traditional Arabic" w:hAnsi="Traditional Arabic" w:cs="Traditional Arabic" w:hint="cs"/>
          <w:b/>
          <w:bCs/>
          <w:sz w:val="32"/>
          <w:szCs w:val="32"/>
          <w:rtl/>
        </w:rPr>
        <w:lastRenderedPageBreak/>
        <w:t>ا</w:t>
      </w:r>
      <w:r w:rsidR="000541F7">
        <w:rPr>
          <w:rFonts w:ascii="Traditional Arabic" w:hAnsi="Traditional Arabic" w:cs="Traditional Arabic"/>
          <w:b/>
          <w:bCs/>
          <w:sz w:val="32"/>
          <w:szCs w:val="32"/>
          <w:rtl/>
        </w:rPr>
        <w:t>لمصدر</w:t>
      </w:r>
      <w:r w:rsidR="000541F7" w:rsidRPr="00883B12">
        <w:rPr>
          <w:rFonts w:ascii="Traditional Arabic" w:hAnsi="Traditional Arabic" w:cs="Traditional Arabic"/>
          <w:b/>
          <w:bCs/>
          <w:sz w:val="32"/>
          <w:szCs w:val="32"/>
          <w:rtl/>
        </w:rPr>
        <w:t>:</w:t>
      </w:r>
      <w:r w:rsidR="000541F7" w:rsidRPr="00883B12">
        <w:rPr>
          <w:rFonts w:ascii="Traditional Arabic" w:hAnsi="Traditional Arabic" w:cs="Traditional Arabic"/>
          <w:sz w:val="32"/>
          <w:szCs w:val="32"/>
          <w:rtl/>
        </w:rPr>
        <w:t xml:space="preserve"> المرجع السابق، بيض القول إبراهيم وتجاني منصور، اتجاهات الطلبة الجامعيين نحو النشاط  المقاولاتي، ص 133.  ويمكن توضيح هذه النظرية كما يلي:  </w:t>
      </w:r>
    </w:p>
    <w:p w:rsidR="000541F7" w:rsidRPr="00B11273" w:rsidRDefault="000541F7" w:rsidP="000541F7">
      <w:pPr>
        <w:pStyle w:val="Paragraphedeliste"/>
        <w:numPr>
          <w:ilvl w:val="1"/>
          <w:numId w:val="4"/>
        </w:numPr>
        <w:bidi/>
        <w:spacing w:after="200" w:line="276" w:lineRule="auto"/>
        <w:rPr>
          <w:rFonts w:ascii="Traditional Arabic" w:hAnsi="Traditional Arabic" w:cs="Traditional Arabic"/>
          <w:b/>
          <w:bCs/>
          <w:sz w:val="32"/>
          <w:szCs w:val="32"/>
        </w:rPr>
      </w:pPr>
      <w:r w:rsidRPr="00B11273">
        <w:rPr>
          <w:rFonts w:ascii="Traditional Arabic" w:hAnsi="Traditional Arabic" w:cs="Traditional Arabic"/>
          <w:b/>
          <w:bCs/>
          <w:sz w:val="32"/>
          <w:szCs w:val="32"/>
          <w:rtl/>
        </w:rPr>
        <w:t xml:space="preserve">الرغبة (النية): </w:t>
      </w:r>
    </w:p>
    <w:p w:rsidR="000541F7" w:rsidRDefault="000541F7" w:rsidP="000541F7">
      <w:pPr>
        <w:bidi/>
        <w:rPr>
          <w:rFonts w:ascii="Traditional Arabic" w:hAnsi="Traditional Arabic" w:cs="Traditional Arabic"/>
          <w:sz w:val="32"/>
          <w:szCs w:val="32"/>
        </w:rPr>
      </w:pPr>
      <w:r w:rsidRPr="00883B12">
        <w:rPr>
          <w:rFonts w:ascii="Traditional Arabic" w:hAnsi="Traditional Arabic" w:cs="Traditional Arabic"/>
          <w:sz w:val="32"/>
          <w:szCs w:val="32"/>
          <w:rtl/>
        </w:rPr>
        <w:t xml:space="preserve"> يعرف </w:t>
      </w:r>
      <w:r w:rsidRPr="00883B12">
        <w:rPr>
          <w:rFonts w:ascii="Traditional Arabic" w:hAnsi="Traditional Arabic" w:cs="Traditional Arabic"/>
          <w:sz w:val="32"/>
          <w:szCs w:val="32"/>
        </w:rPr>
        <w:t>Ajzen</w:t>
      </w:r>
      <w:r w:rsidRPr="00883B12">
        <w:rPr>
          <w:rFonts w:ascii="Traditional Arabic" w:hAnsi="Traditional Arabic" w:cs="Traditional Arabic"/>
          <w:sz w:val="32"/>
          <w:szCs w:val="32"/>
          <w:rtl/>
        </w:rPr>
        <w:t xml:space="preserve"> بحسب عبد الرؤوف رمضان (2009)، النية على أنها " عبارة عن إشارة أو دليل أو مؤشر لاستعداد الفرد للأداء سلوك معين، ومن المفترض أن تكون سابقة على السلوك .. </w:t>
      </w:r>
    </w:p>
    <w:p w:rsidR="000541F7" w:rsidRPr="00B11273" w:rsidRDefault="000541F7" w:rsidP="000541F7">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 xml:space="preserve">2-1- </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b/>
          <w:bCs/>
          <w:sz w:val="32"/>
          <w:szCs w:val="32"/>
          <w:rtl/>
        </w:rPr>
        <w:t>المعيار الشخصي</w:t>
      </w:r>
      <w:r w:rsidRPr="00B11273">
        <w:rPr>
          <w:rFonts w:ascii="Traditional Arabic" w:hAnsi="Traditional Arabic" w:cs="Traditional Arabic" w:hint="cs"/>
          <w:b/>
          <w:bCs/>
          <w:sz w:val="32"/>
          <w:szCs w:val="32"/>
          <w:rtl/>
        </w:rPr>
        <w:t>:</w:t>
      </w:r>
    </w:p>
    <w:p w:rsidR="000541F7" w:rsidRDefault="000541F7" w:rsidP="000541F7">
      <w:pPr>
        <w:bidi/>
        <w:rPr>
          <w:rFonts w:ascii="Traditional Arabic" w:hAnsi="Traditional Arabic" w:cs="Traditional Arabic"/>
          <w:sz w:val="32"/>
          <w:szCs w:val="32"/>
          <w:rtl/>
        </w:rPr>
      </w:pPr>
      <w:r w:rsidRPr="00883B12">
        <w:rPr>
          <w:rFonts w:ascii="Traditional Arabic" w:hAnsi="Traditional Arabic" w:cs="Traditional Arabic"/>
          <w:sz w:val="32"/>
          <w:szCs w:val="32"/>
          <w:rtl/>
        </w:rPr>
        <w:t xml:space="preserve">  يعرف المعيار الشخصي أنه</w:t>
      </w:r>
      <w:r>
        <w:rPr>
          <w:rFonts w:ascii="Traditional Arabic" w:hAnsi="Traditional Arabic" w:cs="Traditional Arabic" w:hint="cs"/>
          <w:sz w:val="32"/>
          <w:szCs w:val="32"/>
          <w:rtl/>
        </w:rPr>
        <w:t>:</w:t>
      </w:r>
      <w:r w:rsidRPr="00883B12">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883B12">
        <w:rPr>
          <w:rFonts w:ascii="Traditional Arabic" w:hAnsi="Traditional Arabic" w:cs="Traditional Arabic"/>
          <w:sz w:val="32"/>
          <w:szCs w:val="32"/>
          <w:rtl/>
        </w:rPr>
        <w:t>عبارة عن إدراك الفرد للضغوط الاجتماعية المعيارية وغيرها من المعتقدات ذات الصلة، والتي من خلالها ينبغي أو لا ينبغي أن يؤدي الفرد هذا السلوك</w:t>
      </w:r>
      <w:r>
        <w:rPr>
          <w:rFonts w:ascii="Traditional Arabic" w:hAnsi="Traditional Arabic" w:cs="Traditional Arabic" w:hint="cs"/>
          <w:sz w:val="32"/>
          <w:szCs w:val="32"/>
          <w:rtl/>
        </w:rPr>
        <w:t>"</w:t>
      </w:r>
      <w:r w:rsidRPr="00883B12">
        <w:rPr>
          <w:rFonts w:ascii="Traditional Arabic" w:hAnsi="Traditional Arabic" w:cs="Traditional Arabic"/>
          <w:sz w:val="32"/>
          <w:szCs w:val="32"/>
          <w:rtl/>
        </w:rPr>
        <w:t xml:space="preserve"> </w:t>
      </w:r>
    </w:p>
    <w:p w:rsidR="000541F7" w:rsidRPr="00B11273" w:rsidRDefault="000541F7" w:rsidP="000541F7">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 xml:space="preserve"> 3-1- الاتجاه: </w:t>
      </w:r>
    </w:p>
    <w:p w:rsidR="000541F7" w:rsidRDefault="000541F7" w:rsidP="000541F7">
      <w:pPr>
        <w:bidi/>
        <w:rPr>
          <w:rFonts w:ascii="Traditional Arabic" w:hAnsi="Traditional Arabic" w:cs="Traditional Arabic"/>
          <w:sz w:val="32"/>
          <w:szCs w:val="32"/>
          <w:rtl/>
        </w:rPr>
      </w:pPr>
      <w:r w:rsidRPr="00883B12">
        <w:rPr>
          <w:rFonts w:ascii="Traditional Arabic" w:hAnsi="Traditional Arabic" w:cs="Traditional Arabic"/>
          <w:sz w:val="32"/>
          <w:szCs w:val="32"/>
          <w:rtl/>
        </w:rPr>
        <w:t xml:space="preserve"> يدل الاتجاه من السلوك على الدرجة التي يكون فيها أداء السلوك المفترض له قيمة سلبية أو إيجابية لدى الشخص، وبحسب نموذج القيمة المتوقعة فإن الموقف من السلوك يحدد من قبل مجموع المعتقدات السلوكية التي تربط السلوك بالنتائج وبسمات أخرى.  </w:t>
      </w:r>
    </w:p>
    <w:p w:rsidR="000541F7" w:rsidRPr="00883B12" w:rsidRDefault="000541F7" w:rsidP="000541F7">
      <w:pPr>
        <w:bidi/>
        <w:rPr>
          <w:rFonts w:ascii="Traditional Arabic" w:hAnsi="Traditional Arabic" w:cs="Traditional Arabic"/>
          <w:sz w:val="32"/>
          <w:szCs w:val="32"/>
        </w:rPr>
      </w:pPr>
      <w:r w:rsidRPr="00883B12">
        <w:rPr>
          <w:rFonts w:ascii="Traditional Arabic" w:hAnsi="Traditional Arabic" w:cs="Traditional Arabic"/>
          <w:sz w:val="32"/>
          <w:szCs w:val="32"/>
          <w:rtl/>
        </w:rPr>
        <w:t>هكذا فإن نظرية السلوك المخطط تتضمن فكرة مفادها بأن التوجه السلوكي يكون أعظم عندما يحمل  الفرد اتجاهات ايجابية نحو السلوك، مع التمتع بمعيار شخصي بشأن ذلك السلوك، وتوقع أن يتمكن من أداء السلوك بنجاح.</w:t>
      </w:r>
    </w:p>
    <w:p w:rsidR="000541F7" w:rsidRPr="00B11273" w:rsidRDefault="000541F7" w:rsidP="000541F7">
      <w:pPr>
        <w:bidi/>
        <w:rPr>
          <w:rFonts w:ascii="Traditional Arabic" w:hAnsi="Traditional Arabic" w:cs="Traditional Arabic"/>
          <w:b/>
          <w:bCs/>
          <w:sz w:val="32"/>
          <w:szCs w:val="32"/>
          <w:rtl/>
        </w:rPr>
      </w:pPr>
      <w:r w:rsidRPr="00B11273">
        <w:rPr>
          <w:rFonts w:ascii="Traditional Arabic" w:hAnsi="Traditional Arabic" w:cs="Traditional Arabic"/>
          <w:b/>
          <w:bCs/>
          <w:sz w:val="32"/>
          <w:szCs w:val="32"/>
          <w:rtl/>
        </w:rPr>
        <w:t xml:space="preserve">4-1- الكفاءة:  </w:t>
      </w:r>
    </w:p>
    <w:p w:rsidR="000541F7" w:rsidRDefault="000541F7" w:rsidP="000541F7">
      <w:pPr>
        <w:bidi/>
        <w:rPr>
          <w:rFonts w:ascii="Traditional Arabic" w:hAnsi="Traditional Arabic" w:cs="Traditional Arabic"/>
          <w:sz w:val="32"/>
          <w:szCs w:val="32"/>
          <w:rtl/>
        </w:rPr>
      </w:pPr>
      <w:r w:rsidRPr="00553BA0">
        <w:rPr>
          <w:rFonts w:ascii="Traditional Arabic" w:hAnsi="Traditional Arabic" w:cs="Traditional Arabic"/>
          <w:sz w:val="32"/>
          <w:szCs w:val="32"/>
          <w:rtl/>
        </w:rPr>
        <w:t>يعرف الكفاءة أنها : عبارة عن معتقدات الفرد حول وجود عدد من العوامل التي يمكن أن تسهل أو تعيق أداء السلوك، ويقوم هذا المفهوم على أساس الفاعلية الذاتية</w:t>
      </w:r>
      <w:r>
        <w:rPr>
          <w:rStyle w:val="Appelnotedebasdep"/>
          <w:rFonts w:ascii="Traditional Arabic" w:hAnsi="Traditional Arabic" w:cs="Traditional Arabic"/>
          <w:sz w:val="32"/>
          <w:szCs w:val="32"/>
          <w:rtl/>
        </w:rPr>
        <w:footnoteReference w:id="3"/>
      </w:r>
      <w:r w:rsidRPr="00553BA0">
        <w:rPr>
          <w:rFonts w:ascii="Traditional Arabic" w:hAnsi="Traditional Arabic" w:cs="Traditional Arabic"/>
          <w:sz w:val="32"/>
          <w:szCs w:val="32"/>
          <w:rtl/>
        </w:rPr>
        <w:t>.</w:t>
      </w:r>
    </w:p>
    <w:p w:rsidR="00B11273" w:rsidRDefault="00B11273" w:rsidP="00B11273">
      <w:pPr>
        <w:bidi/>
        <w:rPr>
          <w:rFonts w:ascii="Traditional Arabic" w:hAnsi="Traditional Arabic" w:cs="Traditional Arabic"/>
          <w:sz w:val="32"/>
          <w:szCs w:val="32"/>
          <w:rtl/>
        </w:rPr>
      </w:pPr>
    </w:p>
    <w:p w:rsidR="000541F7" w:rsidRPr="00B11273" w:rsidRDefault="000541F7" w:rsidP="000541F7">
      <w:pPr>
        <w:pStyle w:val="Paragraphedeliste"/>
        <w:numPr>
          <w:ilvl w:val="0"/>
          <w:numId w:val="4"/>
        </w:numPr>
        <w:bidi/>
        <w:spacing w:after="200" w:line="276" w:lineRule="auto"/>
        <w:rPr>
          <w:rFonts w:ascii="Traditional Arabic" w:hAnsi="Traditional Arabic" w:cs="Traditional Arabic"/>
          <w:b/>
          <w:bCs/>
          <w:sz w:val="32"/>
          <w:szCs w:val="32"/>
        </w:rPr>
      </w:pPr>
      <w:r w:rsidRPr="00B11273">
        <w:rPr>
          <w:rFonts w:ascii="Traditional Arabic" w:hAnsi="Traditional Arabic" w:cs="Traditional Arabic"/>
          <w:b/>
          <w:bCs/>
          <w:sz w:val="32"/>
          <w:szCs w:val="32"/>
          <w:rtl/>
        </w:rPr>
        <w:lastRenderedPageBreak/>
        <w:t xml:space="preserve">نظرية السلوك العقلاني  </w:t>
      </w:r>
      <w:r w:rsidRPr="00B11273">
        <w:rPr>
          <w:rFonts w:ascii="Traditional Arabic" w:hAnsi="Traditional Arabic" w:cs="Traditional Arabic"/>
          <w:b/>
          <w:bCs/>
          <w:sz w:val="32"/>
          <w:szCs w:val="32"/>
        </w:rPr>
        <w:t>la théorie de l'action raisounée</w:t>
      </w:r>
      <w:r w:rsidRPr="00B11273">
        <w:rPr>
          <w:rFonts w:ascii="Traditional Arabic" w:hAnsi="Traditional Arabic" w:cs="Traditional Arabic" w:hint="cs"/>
          <w:b/>
          <w:bCs/>
          <w:sz w:val="32"/>
          <w:szCs w:val="32"/>
          <w:rtl/>
        </w:rPr>
        <w:t xml:space="preserve">: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553BA0">
        <w:rPr>
          <w:rFonts w:ascii="Traditional Arabic" w:hAnsi="Traditional Arabic" w:cs="Traditional Arabic"/>
          <w:sz w:val="32"/>
          <w:szCs w:val="32"/>
          <w:rtl/>
        </w:rPr>
        <w:t>استخدمت نظرية السلوك العقلاني (1975.1980</w:t>
      </w:r>
      <w:r>
        <w:rPr>
          <w:rFonts w:ascii="Traditional Arabic" w:hAnsi="Traditional Arabic" w:cs="Traditional Arabic" w:hint="cs"/>
          <w:sz w:val="32"/>
          <w:szCs w:val="32"/>
          <w:rtl/>
        </w:rPr>
        <w:t xml:space="preserve"> </w:t>
      </w:r>
      <w:r w:rsidRPr="00553BA0">
        <w:rPr>
          <w:rFonts w:ascii="Traditional Arabic" w:hAnsi="Traditional Arabic" w:cs="Traditional Arabic"/>
          <w:sz w:val="32"/>
          <w:szCs w:val="32"/>
        </w:rPr>
        <w:t>Ajzen et Fishbein</w:t>
      </w:r>
      <w:r w:rsidRPr="00553BA0">
        <w:rPr>
          <w:rFonts w:ascii="Traditional Arabic" w:hAnsi="Traditional Arabic" w:cs="Traditional Arabic"/>
          <w:sz w:val="32"/>
          <w:szCs w:val="32"/>
          <w:rtl/>
        </w:rPr>
        <w:t xml:space="preserve">) بشكل واسع كنموذج للتنبؤ بالتوجهات السلوكية أو السلوك، وتستند هذه النظرية على افتراض أن السلوكات هي تحت الرقابة الإرادية التامة للفرد، أي أن أداء أو عدم أداء سلوك ما يرجع للفرد في حد ذاته، هذا ويعد التوجه وفقا لهذه النظرية سابقة مباشرة للسلوك ويتحدد بمحددين أساسيين، أحدها شخصي في طبيعته والآخر يعكس التأثير الاجتماعي.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553BA0">
        <w:rPr>
          <w:rFonts w:ascii="Traditional Arabic" w:hAnsi="Traditional Arabic" w:cs="Traditional Arabic"/>
          <w:b/>
          <w:bCs/>
          <w:sz w:val="32"/>
          <w:szCs w:val="32"/>
          <w:rtl/>
        </w:rPr>
        <w:t>العامل الشخصي :</w:t>
      </w:r>
      <w:r w:rsidRPr="00553BA0">
        <w:rPr>
          <w:rFonts w:ascii="Traditional Arabic" w:hAnsi="Traditional Arabic" w:cs="Traditional Arabic"/>
          <w:sz w:val="32"/>
          <w:szCs w:val="32"/>
          <w:rtl/>
        </w:rPr>
        <w:t xml:space="preserve"> هو التقييم الإيجابي أو السلبي لأداء السلوك، ويسمى المواقف اتجاه السلوك، وقد عرف </w:t>
      </w:r>
      <w:r w:rsidRPr="00553BA0">
        <w:rPr>
          <w:rFonts w:ascii="Traditional Arabic" w:hAnsi="Traditional Arabic" w:cs="Traditional Arabic"/>
          <w:sz w:val="32"/>
          <w:szCs w:val="32"/>
        </w:rPr>
        <w:t>Ajzen</w:t>
      </w:r>
      <w:r w:rsidRPr="00553BA0">
        <w:rPr>
          <w:rFonts w:ascii="Traditional Arabic" w:hAnsi="Traditional Arabic" w:cs="Traditional Arabic"/>
          <w:sz w:val="32"/>
          <w:szCs w:val="32"/>
          <w:rtl/>
        </w:rPr>
        <w:t xml:space="preserve"> المواقف بأنها الاستجابة الايجابية أو السلبية نحو شيء، شخص، مؤسسة أو حدث، أو أي جانب آخر من عالم الفرد، أما العامل الثاني : فهو إدراك الشخص للضغوط الاجتماعية التي تمارس عليه لأداء أو عدم أداء سلوك معين، وبصفة عامة ينوي الأفراد أداء السلوك عندما يكون تقييمهم للسلوك إيجابي وعندما يعتقدون أن الأشخاص الآخرين المهمين </w:t>
      </w:r>
      <w:r>
        <w:rPr>
          <w:rFonts w:ascii="Traditional Arabic" w:hAnsi="Traditional Arabic" w:cs="Traditional Arabic" w:hint="cs"/>
          <w:sz w:val="32"/>
          <w:szCs w:val="32"/>
          <w:rtl/>
        </w:rPr>
        <w:t>(</w:t>
      </w:r>
      <w:r w:rsidRPr="00553BA0">
        <w:rPr>
          <w:rFonts w:ascii="Traditional Arabic" w:hAnsi="Traditional Arabic" w:cs="Traditional Arabic"/>
          <w:sz w:val="32"/>
          <w:szCs w:val="32"/>
          <w:rtl/>
        </w:rPr>
        <w:t xml:space="preserve">الأشخاص المرجعيين)، يوافقون على أدائهم للسلوك، لكن بشرط أن يكون رأي هؤلاء الأشخاص المرجعيين لهم.  </w:t>
      </w:r>
    </w:p>
    <w:p w:rsidR="000541F7" w:rsidRDefault="000541F7" w:rsidP="000541F7">
      <w:pPr>
        <w:pStyle w:val="Paragraphedeliste"/>
        <w:bidi/>
        <w:rPr>
          <w:rFonts w:ascii="Traditional Arabic" w:hAnsi="Traditional Arabic" w:cs="Traditional Arabic"/>
          <w:sz w:val="32"/>
          <w:szCs w:val="32"/>
          <w:rtl/>
        </w:rPr>
      </w:pPr>
      <w:r w:rsidRPr="00553BA0">
        <w:rPr>
          <w:rFonts w:ascii="Traditional Arabic" w:hAnsi="Traditional Arabic" w:cs="Traditional Arabic"/>
          <w:sz w:val="32"/>
          <w:szCs w:val="32"/>
          <w:rtl/>
        </w:rPr>
        <w:t xml:space="preserve">وقد قسم </w:t>
      </w:r>
      <w:r w:rsidRPr="00553BA0">
        <w:rPr>
          <w:rFonts w:ascii="Traditional Arabic" w:hAnsi="Traditional Arabic" w:cs="Traditional Arabic"/>
          <w:sz w:val="32"/>
          <w:szCs w:val="32"/>
        </w:rPr>
        <w:t>Ajzen et fishbein</w:t>
      </w:r>
      <w:r>
        <w:rPr>
          <w:rFonts w:ascii="Traditional Arabic" w:hAnsi="Traditional Arabic" w:cs="Traditional Arabic"/>
          <w:sz w:val="32"/>
          <w:szCs w:val="32"/>
          <w:rtl/>
        </w:rPr>
        <w:t xml:space="preserve"> الاعتقادات إلى مجموعتين: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553BA0">
        <w:rPr>
          <w:rFonts w:ascii="Traditional Arabic" w:hAnsi="Traditional Arabic" w:cs="Traditional Arabic"/>
          <w:sz w:val="32"/>
          <w:szCs w:val="32"/>
          <w:rtl/>
        </w:rPr>
        <w:t xml:space="preserve"> </w:t>
      </w:r>
      <w:r w:rsidRPr="00553BA0">
        <w:rPr>
          <w:rFonts w:ascii="Traditional Arabic" w:hAnsi="Traditional Arabic" w:cs="Traditional Arabic"/>
          <w:b/>
          <w:bCs/>
          <w:sz w:val="32"/>
          <w:szCs w:val="32"/>
          <w:rtl/>
        </w:rPr>
        <w:t>الاعتقادات السلوكية :</w:t>
      </w:r>
      <w:r w:rsidRPr="00553BA0">
        <w:rPr>
          <w:rFonts w:ascii="Traditional Arabic" w:hAnsi="Traditional Arabic" w:cs="Traditional Arabic"/>
          <w:sz w:val="32"/>
          <w:szCs w:val="32"/>
          <w:rtl/>
        </w:rPr>
        <w:t xml:space="preserve"> تؤثر على مواقف الأفراد اتجاه أداء السلوكات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553BA0">
        <w:rPr>
          <w:rFonts w:ascii="Traditional Arabic" w:hAnsi="Traditional Arabic" w:cs="Traditional Arabic"/>
          <w:b/>
          <w:bCs/>
          <w:sz w:val="32"/>
          <w:szCs w:val="32"/>
          <w:rtl/>
        </w:rPr>
        <w:t>الاعتقادات المعيارية :</w:t>
      </w:r>
      <w:r w:rsidRPr="00553BA0">
        <w:rPr>
          <w:rFonts w:ascii="Traditional Arabic" w:hAnsi="Traditional Arabic" w:cs="Traditional Arabic"/>
          <w:sz w:val="32"/>
          <w:szCs w:val="32"/>
          <w:rtl/>
        </w:rPr>
        <w:t xml:space="preserve"> تؤثر على المعايير الذاتية للأفراد حول أداء السلوك، فوفقا لهذه النظرية تؤثر الاعتقادات على التوجهات والسلوك بطريقة غير مباشرة من خلال تأثيرها على المواقف أو المعايير الذاتية</w:t>
      </w:r>
      <w:r>
        <w:rPr>
          <w:rStyle w:val="Appelnotedebasdep"/>
          <w:rFonts w:ascii="Traditional Arabic" w:hAnsi="Traditional Arabic" w:cs="Traditional Arabic"/>
          <w:sz w:val="32"/>
          <w:szCs w:val="32"/>
          <w:rtl/>
        </w:rPr>
        <w:footnoteReference w:id="4"/>
      </w:r>
      <w:r w:rsidRPr="00553BA0">
        <w:rPr>
          <w:rFonts w:ascii="Traditional Arabic" w:hAnsi="Traditional Arabic" w:cs="Traditional Arabic"/>
          <w:sz w:val="32"/>
          <w:szCs w:val="32"/>
          <w:rtl/>
        </w:rPr>
        <w:t>.</w:t>
      </w:r>
    </w:p>
    <w:p w:rsidR="000541F7" w:rsidRDefault="000541F7" w:rsidP="000541F7">
      <w:pPr>
        <w:pStyle w:val="Paragraphedeliste"/>
        <w:bidi/>
        <w:rPr>
          <w:rFonts w:ascii="Traditional Arabic" w:hAnsi="Traditional Arabic" w:cs="Traditional Arabic"/>
          <w:sz w:val="32"/>
          <w:szCs w:val="32"/>
          <w:rtl/>
        </w:rPr>
      </w:pPr>
      <w:r w:rsidRPr="00553BA0">
        <w:rPr>
          <w:rFonts w:ascii="Traditional Arabic" w:hAnsi="Traditional Arabic" w:cs="Traditional Arabic"/>
          <w:sz w:val="32"/>
          <w:szCs w:val="32"/>
          <w:rtl/>
        </w:rPr>
        <w:t xml:space="preserve">بيئة الدراسات نجاح هذه النظرية في تفسير العلاقة بين المواقف نحو موضوعات معنية والسلوك نحو هذه الموضوعات، إلا أن نجاحها ينحصر في التنبؤ بالسلوك الاختياري الذي ليس دونه عوائق شخصية داخلية أو خارجية، وبهذا يصعب على النظرية التنبؤ بالسلوك الذي يتطلب قدرات معينة أو تعاونا من الآخرين.  </w:t>
      </w:r>
    </w:p>
    <w:p w:rsidR="000541F7" w:rsidRDefault="000541F7" w:rsidP="000541F7">
      <w:pPr>
        <w:pStyle w:val="Paragraphedeliste"/>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553BA0">
        <w:rPr>
          <w:rFonts w:ascii="Traditional Arabic" w:hAnsi="Traditional Arabic" w:cs="Traditional Arabic"/>
          <w:sz w:val="32"/>
          <w:szCs w:val="32"/>
          <w:rtl/>
        </w:rPr>
        <w:t xml:space="preserve">كما أهملت هذه النظرية عادات الفرد وسلوكه في الماضي وركزت على ما يعتقده الآن، وتخطئ هذه النظري في افتراضها أن الفرد يعي كل قراراته السلوكية لأنها تركز على النية، والحقيقة هي أنه ليس من </w:t>
      </w:r>
      <w:r w:rsidRPr="00553BA0">
        <w:rPr>
          <w:rFonts w:ascii="Traditional Arabic" w:hAnsi="Traditional Arabic" w:cs="Traditional Arabic"/>
          <w:sz w:val="32"/>
          <w:szCs w:val="32"/>
          <w:rtl/>
        </w:rPr>
        <w:lastRenderedPageBreak/>
        <w:t>الضروري أن يصدر كل سلوك بوعي وبعد تفكير فالنية ليست دائما ضرورية للتنبؤ بالسلوك، كذلك من عيوب هذه النظرية أيضا افتراضها أن العلاقة بين المواقف والسلوك أحادية الوجهة، حيث أن قيام المرء بسلوك معين يمكن أن ينتج عنه في موقف أو تغ</w:t>
      </w:r>
      <w:r>
        <w:rPr>
          <w:rFonts w:ascii="Traditional Arabic" w:hAnsi="Traditional Arabic" w:cs="Traditional Arabic"/>
          <w:sz w:val="32"/>
          <w:szCs w:val="32"/>
          <w:rtl/>
        </w:rPr>
        <w:t xml:space="preserve">يير المواقف نحو موضوع السلوك </w:t>
      </w:r>
      <w:r>
        <w:rPr>
          <w:rStyle w:val="Appelnotedebasdep"/>
          <w:rFonts w:ascii="Traditional Arabic" w:hAnsi="Traditional Arabic" w:cs="Traditional Arabic"/>
          <w:sz w:val="32"/>
          <w:szCs w:val="32"/>
          <w:rtl/>
        </w:rPr>
        <w:footnoteReference w:id="5"/>
      </w:r>
      <w:r w:rsidRPr="00553BA0">
        <w:rPr>
          <w:rFonts w:ascii="Traditional Arabic" w:hAnsi="Traditional Arabic" w:cs="Traditional Arabic"/>
          <w:sz w:val="32"/>
          <w:szCs w:val="32"/>
          <w:rtl/>
        </w:rPr>
        <w:t>.</w:t>
      </w:r>
    </w:p>
    <w:p w:rsidR="000541F7" w:rsidRDefault="000541F7" w:rsidP="000541F7">
      <w:pPr>
        <w:pStyle w:val="Paragraphedeliste"/>
        <w:bidi/>
        <w:jc w:val="center"/>
        <w:rPr>
          <w:rFonts w:ascii="Traditional Arabic" w:hAnsi="Traditional Arabic" w:cs="Traditional Arabic"/>
          <w:b/>
          <w:bCs/>
          <w:sz w:val="32"/>
          <w:szCs w:val="32"/>
          <w:rtl/>
        </w:rPr>
      </w:pPr>
      <w:r w:rsidRPr="00572FCC">
        <w:rPr>
          <w:rFonts w:ascii="Traditional Arabic" w:hAnsi="Traditional Arabic" w:cs="Traditional Arabic"/>
          <w:b/>
          <w:bCs/>
          <w:sz w:val="32"/>
          <w:szCs w:val="32"/>
          <w:rtl/>
        </w:rPr>
        <w:t>الشكل رقم (04) : يوضح نموذج نظرية السلوك العقلاني</w:t>
      </w:r>
    </w:p>
    <w:p w:rsidR="000541F7" w:rsidRPr="00572FCC" w:rsidRDefault="000541F7" w:rsidP="000541F7">
      <w:pPr>
        <w:pStyle w:val="Paragraphedeliste"/>
        <w:bidi/>
        <w:jc w:val="center"/>
        <w:rPr>
          <w:rFonts w:ascii="Traditional Arabic" w:hAnsi="Traditional Arabic" w:cs="Traditional Arabic"/>
          <w:b/>
          <w:bCs/>
          <w:sz w:val="32"/>
          <w:szCs w:val="32"/>
          <w:rtl/>
        </w:rPr>
      </w:pPr>
      <w:r>
        <w:rPr>
          <w:rFonts w:ascii="Traditional Arabic" w:hAnsi="Traditional Arabic" w:cs="Traditional Arabic" w:hint="cs"/>
          <w:b/>
          <w:bCs/>
          <w:noProof/>
          <w:sz w:val="32"/>
          <w:szCs w:val="32"/>
          <w:rtl/>
          <w:lang w:eastAsia="fr-FR"/>
        </w:rPr>
        <mc:AlternateContent>
          <mc:Choice Requires="wpg">
            <w:drawing>
              <wp:anchor distT="0" distB="0" distL="114300" distR="114300" simplePos="0" relativeHeight="251660288" behindDoc="0" locked="0" layoutInCell="1" allowOverlap="1" wp14:anchorId="13B955F4" wp14:editId="48232AA0">
                <wp:simplePos x="0" y="0"/>
                <wp:positionH relativeFrom="column">
                  <wp:posOffset>213201</wp:posOffset>
                </wp:positionH>
                <wp:positionV relativeFrom="paragraph">
                  <wp:posOffset>455930</wp:posOffset>
                </wp:positionV>
                <wp:extent cx="6007253" cy="1557747"/>
                <wp:effectExtent l="0" t="0" r="12700" b="23495"/>
                <wp:wrapNone/>
                <wp:docPr id="25" name="Groupe 25"/>
                <wp:cNvGraphicFramePr/>
                <a:graphic xmlns:a="http://schemas.openxmlformats.org/drawingml/2006/main">
                  <a:graphicData uri="http://schemas.microsoft.com/office/word/2010/wordprocessingGroup">
                    <wpg:wgp>
                      <wpg:cNvGrpSpPr/>
                      <wpg:grpSpPr>
                        <a:xfrm>
                          <a:off x="0" y="0"/>
                          <a:ext cx="6007253" cy="1557747"/>
                          <a:chOff x="0" y="0"/>
                          <a:chExt cx="6007253" cy="1557747"/>
                        </a:xfrm>
                      </wpg:grpSpPr>
                      <wps:wsp>
                        <wps:cNvPr id="18" name="Zone de texte 18"/>
                        <wps:cNvSpPr txBox="1"/>
                        <wps:spPr>
                          <a:xfrm>
                            <a:off x="0" y="0"/>
                            <a:ext cx="1522298"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572FCC" w:rsidRDefault="000541F7" w:rsidP="000541F7">
                              <w:pPr>
                                <w:bidi/>
                                <w:jc w:val="center"/>
                                <w:rPr>
                                  <w:rFonts w:ascii="Traditional Arabic" w:hAnsi="Traditional Arabic" w:cs="Traditional Arabic"/>
                                  <w:b/>
                                  <w:bCs/>
                                  <w:sz w:val="32"/>
                                  <w:szCs w:val="32"/>
                                </w:rPr>
                              </w:pPr>
                              <w:r w:rsidRPr="00572FCC">
                                <w:rPr>
                                  <w:rFonts w:ascii="Traditional Arabic" w:hAnsi="Traditional Arabic" w:cs="Traditional Arabic" w:hint="cs"/>
                                  <w:b/>
                                  <w:bCs/>
                                  <w:sz w:val="32"/>
                                  <w:szCs w:val="32"/>
                                  <w:rtl/>
                                </w:rPr>
                                <w:t>المواقف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Zone de texte 19"/>
                        <wps:cNvSpPr txBox="1"/>
                        <wps:spPr>
                          <a:xfrm>
                            <a:off x="0" y="1159602"/>
                            <a:ext cx="1522095" cy="398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المعايير الذاتية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Zone de texte 20"/>
                        <wps:cNvSpPr txBox="1"/>
                        <wps:spPr>
                          <a:xfrm>
                            <a:off x="2186387" y="551705"/>
                            <a:ext cx="1522095" cy="398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التوجه السلوكي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Zone de texte 21"/>
                        <wps:cNvSpPr txBox="1"/>
                        <wps:spPr>
                          <a:xfrm>
                            <a:off x="4485158" y="551705"/>
                            <a:ext cx="1522095" cy="398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السلوك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Connecteur droit avec flèche 22"/>
                        <wps:cNvCnPr/>
                        <wps:spPr>
                          <a:xfrm>
                            <a:off x="1563165" y="137926"/>
                            <a:ext cx="618114" cy="61300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3" name="Connecteur droit avec flèche 23"/>
                        <wps:cNvCnPr/>
                        <wps:spPr>
                          <a:xfrm flipV="1">
                            <a:off x="1558056" y="812232"/>
                            <a:ext cx="612491" cy="60261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24" name="Connecteur droit avec flèche 24"/>
                        <wps:cNvCnPr/>
                        <wps:spPr>
                          <a:xfrm>
                            <a:off x="3754660" y="781582"/>
                            <a:ext cx="68961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13B955F4" id="Groupe 25" o:spid="_x0000_s1042" style="position:absolute;left:0;text-align:left;margin-left:16.8pt;margin-top:35.9pt;width:473pt;height:122.65pt;z-index:251660288" coordsize="60072,1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">
                <v:shape id="Zone de texte 18" o:spid="_x0000_s1043" type="#_x0000_t202" style="position:absolute;width:15222;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" fillcolor="white [3201]" strokeweight=".5pt">
                  <v:textbox>
                    <w:txbxContent>
                      <w:p w:rsidR="000541F7" w:rsidRPr="00572FCC" w:rsidRDefault="000541F7" w:rsidP="000541F7">
                        <w:pPr>
                          <w:bidi/>
                          <w:jc w:val="center"/>
                          <w:rPr>
                            <w:rFonts w:ascii="Traditional Arabic" w:hAnsi="Traditional Arabic" w:cs="Traditional Arabic"/>
                            <w:b/>
                            <w:bCs/>
                            <w:sz w:val="32"/>
                            <w:szCs w:val="32"/>
                          </w:rPr>
                        </w:pPr>
                        <w:r w:rsidRPr="00572FCC">
                          <w:rPr>
                            <w:rFonts w:ascii="Traditional Arabic" w:hAnsi="Traditional Arabic" w:cs="Traditional Arabic" w:hint="cs"/>
                            <w:b/>
                            <w:bCs/>
                            <w:sz w:val="32"/>
                            <w:szCs w:val="32"/>
                            <w:rtl/>
                          </w:rPr>
                          <w:t>المواقف</w:t>
                        </w:r>
                      </w:p>
                    </w:txbxContent>
                  </v:textbox>
                </v:shape>
                <v:shape id="Zone de texte 19" o:spid="_x0000_s1044" type="#_x0000_t202" style="position:absolute;top:11596;width:15220;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المعايير الذاتية </w:t>
                        </w:r>
                      </w:p>
                    </w:txbxContent>
                  </v:textbox>
                </v:shape>
                <v:shape id="Zone de texte 20" o:spid="_x0000_s1045" type="#_x0000_t202" style="position:absolute;left:21863;top:5517;width:15221;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" fillcolor="white [3201]" strokeweight=".5pt">
                  <v:textbo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التوجه السلوكي</w:t>
                        </w:r>
                      </w:p>
                    </w:txbxContent>
                  </v:textbox>
                </v:shape>
                <v:shape id="Zone de texte 21" o:spid="_x0000_s1046" type="#_x0000_t202" style="position:absolute;left:44851;top:5517;width:15221;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rsidR="000541F7" w:rsidRPr="00572FCC" w:rsidRDefault="000541F7" w:rsidP="000541F7">
                        <w:pPr>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السلوك</w:t>
                        </w:r>
                      </w:p>
                    </w:txbxContent>
                  </v:textbox>
                </v:shape>
                <v:shape id="Connecteur droit avec flèche 22" o:spid="_x0000_s1047" type="#_x0000_t32" style="position:absolute;left:15631;top:1379;width:6181;height:61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" strokecolor="black [3200]" strokeweight="1pt">
                  <v:stroke endarrow="open" joinstyle="miter"/>
                </v:shape>
                <v:shape id="Connecteur droit avec flèche 23" o:spid="_x0000_s1048" type="#_x0000_t32" style="position:absolute;left:15580;top:8122;width:6125;height:60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" strokecolor="black [3200]" strokeweight="1pt">
                  <v:stroke endarrow="open" joinstyle="miter"/>
                </v:shape>
                <v:shape id="Connecteur droit avec flèche 24" o:spid="_x0000_s1049" type="#_x0000_t32" style="position:absolute;left:37546;top:7815;width:6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" strokecolor="black [3200]" strokeweight="1pt">
                  <v:stroke endarrow="open" joinstyle="miter"/>
                </v:shape>
              </v:group>
            </w:pict>
          </mc:Fallback>
        </mc:AlternateContent>
      </w: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b/>
          <w:bCs/>
          <w:sz w:val="32"/>
          <w:szCs w:val="32"/>
          <w:rtl/>
        </w:rPr>
        <w:t>المصدر</w:t>
      </w:r>
      <w:r w:rsidRPr="000C1206">
        <w:rPr>
          <w:rFonts w:ascii="Traditional Arabic" w:hAnsi="Traditional Arabic" w:cs="Traditional Arabic"/>
          <w:b/>
          <w:bCs/>
          <w:sz w:val="32"/>
          <w:szCs w:val="32"/>
          <w:rtl/>
        </w:rPr>
        <w:t>:</w:t>
      </w:r>
      <w:r w:rsidRPr="000C1206">
        <w:rPr>
          <w:rFonts w:ascii="Traditional Arabic" w:hAnsi="Traditional Arabic" w:cs="Traditional Arabic"/>
          <w:sz w:val="32"/>
          <w:szCs w:val="32"/>
          <w:rtl/>
        </w:rPr>
        <w:t xml:space="preserve"> من إعداد الطلبة بالاعتماد على معلومات المرجع : </w:t>
      </w:r>
    </w:p>
    <w:p w:rsidR="000541F7" w:rsidRDefault="000541F7" w:rsidP="000541F7">
      <w:pPr>
        <w:bidi/>
        <w:rPr>
          <w:rFonts w:ascii="Traditional Arabic" w:hAnsi="Traditional Arabic" w:cs="Traditional Arabic"/>
          <w:sz w:val="32"/>
          <w:szCs w:val="32"/>
          <w:rtl/>
        </w:rPr>
      </w:pPr>
      <w:r w:rsidRPr="000C1206">
        <w:rPr>
          <w:rFonts w:ascii="Traditional Arabic" w:hAnsi="Traditional Arabic" w:cs="Traditional Arabic"/>
          <w:sz w:val="32"/>
          <w:szCs w:val="32"/>
          <w:rtl/>
        </w:rPr>
        <w:t xml:space="preserve"> -</w:t>
      </w:r>
      <w:r w:rsidRPr="000C1206">
        <w:rPr>
          <w:rFonts w:ascii="Traditional Arabic" w:hAnsi="Traditional Arabic" w:cs="Traditional Arabic"/>
          <w:sz w:val="32"/>
          <w:szCs w:val="32"/>
        </w:rPr>
        <w:t xml:space="preserve">Thomas J. Madden and al, A comparison of the theory of planned behavior and the theory of reasoned action, Article in personality and Social Psychology Bulletin, February 1992, P4  </w:t>
      </w:r>
    </w:p>
    <w:p w:rsidR="000541F7" w:rsidRPr="000C1206" w:rsidRDefault="000541F7" w:rsidP="000541F7">
      <w:pPr>
        <w:bidi/>
        <w:rPr>
          <w:rFonts w:ascii="Traditional Arabic" w:hAnsi="Traditional Arabic" w:cs="Traditional Arabic"/>
          <w:b/>
          <w:bCs/>
          <w:sz w:val="32"/>
          <w:szCs w:val="32"/>
          <w:rtl/>
        </w:rPr>
      </w:pPr>
      <w:r w:rsidRPr="000C1206">
        <w:rPr>
          <w:rFonts w:ascii="Traditional Arabic" w:hAnsi="Traditional Arabic" w:cs="Traditional Arabic" w:hint="cs"/>
          <w:b/>
          <w:bCs/>
          <w:sz w:val="32"/>
          <w:szCs w:val="32"/>
          <w:rtl/>
        </w:rPr>
        <w:t xml:space="preserve">3- </w:t>
      </w:r>
      <w:r w:rsidRPr="000C1206">
        <w:rPr>
          <w:rFonts w:ascii="Traditional Arabic" w:hAnsi="Traditional Arabic" w:cs="Traditional Arabic"/>
          <w:b/>
          <w:bCs/>
          <w:sz w:val="32"/>
          <w:szCs w:val="32"/>
          <w:rtl/>
        </w:rPr>
        <w:t>نظرية السلوك بين الأشخاص:</w:t>
      </w:r>
      <w:r>
        <w:rPr>
          <w:rFonts w:ascii="Traditional Arabic" w:hAnsi="Traditional Arabic" w:cs="Traditional Arabic" w:hint="cs"/>
          <w:b/>
          <w:bCs/>
          <w:sz w:val="32"/>
          <w:szCs w:val="32"/>
          <w:rtl/>
        </w:rPr>
        <w:t xml:space="preserve"> </w:t>
      </w:r>
    </w:p>
    <w:p w:rsidR="000541F7" w:rsidRDefault="000541F7" w:rsidP="000541F7">
      <w:pPr>
        <w:bidi/>
        <w:rPr>
          <w:rFonts w:ascii="Traditional Arabic" w:hAnsi="Traditional Arabic" w:cs="Traditional Arabic"/>
          <w:sz w:val="32"/>
          <w:szCs w:val="32"/>
          <w:rtl/>
        </w:rPr>
      </w:pPr>
      <w:r w:rsidRPr="000C1206">
        <w:rPr>
          <w:rFonts w:ascii="Traditional Arabic" w:hAnsi="Traditional Arabic" w:cs="Traditional Arabic"/>
          <w:sz w:val="32"/>
          <w:szCs w:val="32"/>
          <w:rtl/>
        </w:rPr>
        <w:t xml:space="preserve">  قام الباحث (1977) </w:t>
      </w:r>
      <w:r w:rsidRPr="000C1206">
        <w:rPr>
          <w:rFonts w:ascii="Traditional Arabic" w:hAnsi="Traditional Arabic" w:cs="Traditional Arabic"/>
          <w:sz w:val="32"/>
          <w:szCs w:val="32"/>
        </w:rPr>
        <w:t>Triadis</w:t>
      </w:r>
      <w:r w:rsidRPr="000C1206">
        <w:rPr>
          <w:rFonts w:ascii="Traditional Arabic" w:hAnsi="Traditional Arabic" w:cs="Traditional Arabic"/>
          <w:sz w:val="32"/>
          <w:szCs w:val="32"/>
          <w:rtl/>
        </w:rPr>
        <w:t xml:space="preserve"> ، بتطوير نظرية للسلوك بين الأشخاص وتشبه هذه النظرية لحد كبير نظرية </w:t>
      </w:r>
      <w:r w:rsidRPr="000C1206">
        <w:rPr>
          <w:rFonts w:ascii="Traditional Arabic" w:hAnsi="Traditional Arabic" w:cs="Traditional Arabic"/>
          <w:sz w:val="32"/>
          <w:szCs w:val="32"/>
        </w:rPr>
        <w:t>Ajzen</w:t>
      </w:r>
      <w:r w:rsidRPr="000C1206">
        <w:rPr>
          <w:rFonts w:ascii="Traditional Arabic" w:hAnsi="Traditional Arabic" w:cs="Traditional Arabic"/>
          <w:sz w:val="32"/>
          <w:szCs w:val="32"/>
          <w:rtl/>
        </w:rPr>
        <w:t xml:space="preserve"> ، لكنه أضاف إليها متغيرات أخرى، حيث أضاف المتغيرة المعيار الاجتماعي بعض العوامل الاجتماعية الأخرى، بالإضافة للشعور اتجاه السلوك البعد العاطفي للموقف، والنتائج المتوقعة من  السلوك البعد الإدراكي الموقف، وحسب الباحث </w:t>
      </w:r>
      <w:r>
        <w:rPr>
          <w:rFonts w:ascii="Traditional Arabic" w:hAnsi="Traditional Arabic" w:cs="Traditional Arabic"/>
          <w:sz w:val="32"/>
          <w:szCs w:val="32"/>
          <w:rtl/>
        </w:rPr>
        <w:t xml:space="preserve">تتشكل العوامل الاجتماعية من :  </w:t>
      </w:r>
    </w:p>
    <w:p w:rsidR="000541F7" w:rsidRPr="000C1206"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C1206">
        <w:rPr>
          <w:rFonts w:ascii="Traditional Arabic" w:hAnsi="Traditional Arabic" w:cs="Traditional Arabic"/>
          <w:sz w:val="32"/>
          <w:szCs w:val="32"/>
          <w:rtl/>
        </w:rPr>
        <w:t xml:space="preserve"> إدراك الأفراد لدورهم كأعضاء من مجموعات اجتماعية خاصة.</w:t>
      </w:r>
      <w:r w:rsidRPr="000C1206">
        <w:rPr>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C1206">
        <w:rPr>
          <w:rFonts w:ascii="Traditional Arabic" w:hAnsi="Traditional Arabic" w:cs="Traditional Arabic"/>
          <w:sz w:val="32"/>
          <w:szCs w:val="32"/>
          <w:rtl/>
        </w:rPr>
        <w:t>المعايير الشخصية، اعتقاد أن الفعل ا</w:t>
      </w:r>
      <w:r>
        <w:rPr>
          <w:rFonts w:ascii="Traditional Arabic" w:hAnsi="Traditional Arabic" w:cs="Traditional Arabic"/>
          <w:sz w:val="32"/>
          <w:szCs w:val="32"/>
          <w:rtl/>
        </w:rPr>
        <w:t xml:space="preserve">لذي اتخذه الشخص جيد أو سلبي.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C1206">
        <w:rPr>
          <w:rFonts w:ascii="Traditional Arabic" w:hAnsi="Traditional Arabic" w:cs="Traditional Arabic"/>
          <w:sz w:val="32"/>
          <w:szCs w:val="32"/>
          <w:rtl/>
        </w:rPr>
        <w:t xml:space="preserve">مفهوم الذات. </w:t>
      </w:r>
    </w:p>
    <w:p w:rsidR="000541F7" w:rsidRDefault="000541F7" w:rsidP="000541F7">
      <w:pPr>
        <w:bidi/>
        <w:ind w:left="360"/>
        <w:rPr>
          <w:rFonts w:ascii="Traditional Arabic" w:hAnsi="Traditional Arabic" w:cs="Traditional Arabic"/>
          <w:sz w:val="32"/>
          <w:szCs w:val="32"/>
          <w:rtl/>
        </w:rPr>
      </w:pPr>
      <w:r w:rsidRPr="000C1206">
        <w:rPr>
          <w:rFonts w:ascii="Traditional Arabic" w:hAnsi="Traditional Arabic" w:cs="Traditional Arabic"/>
          <w:sz w:val="32"/>
          <w:szCs w:val="32"/>
          <w:rtl/>
        </w:rPr>
        <w:lastRenderedPageBreak/>
        <w:t xml:space="preserve"> كما يرى ضرورة وجود عناصر أخرى من شأنها تفسير السلوك المقاولاتي، بالإضافة إلى امتلاك توجه </w:t>
      </w:r>
      <w:r>
        <w:rPr>
          <w:rFonts w:ascii="Traditional Arabic" w:hAnsi="Traditional Arabic" w:cs="Traditional Arabic" w:hint="cs"/>
          <w:sz w:val="32"/>
          <w:szCs w:val="32"/>
          <w:rtl/>
        </w:rPr>
        <w:t>(</w:t>
      </w:r>
      <w:r w:rsidRPr="000C1206">
        <w:rPr>
          <w:rFonts w:ascii="Traditional Arabic" w:hAnsi="Traditional Arabic" w:cs="Traditional Arabic"/>
          <w:sz w:val="32"/>
          <w:szCs w:val="32"/>
          <w:rtl/>
        </w:rPr>
        <w:t>نية وقصد من الداخل</w:t>
      </w:r>
      <w:r>
        <w:rPr>
          <w:rFonts w:ascii="Traditional Arabic" w:hAnsi="Traditional Arabic" w:cs="Traditional Arabic" w:hint="cs"/>
          <w:sz w:val="32"/>
          <w:szCs w:val="32"/>
          <w:rtl/>
        </w:rPr>
        <w:t>)</w:t>
      </w:r>
      <w:r w:rsidRPr="000C1206">
        <w:rPr>
          <w:rFonts w:ascii="Traditional Arabic" w:hAnsi="Traditional Arabic" w:cs="Traditional Arabic"/>
          <w:sz w:val="32"/>
          <w:szCs w:val="32"/>
          <w:rtl/>
        </w:rPr>
        <w:t xml:space="preserve"> نحو المقاولاتية، هناك أيضا الشروط والظروف التسهيلية والسلوك السابق، حيث يوضح الشكل التالي نموذج السلوك المخطط ما بين الأشخاص لـ </w:t>
      </w:r>
      <w:r w:rsidRPr="000C1206">
        <w:rPr>
          <w:rFonts w:ascii="Traditional Arabic" w:hAnsi="Traditional Arabic" w:cs="Traditional Arabic"/>
          <w:sz w:val="32"/>
          <w:szCs w:val="32"/>
        </w:rPr>
        <w:t>traindis</w:t>
      </w:r>
      <w:r w:rsidRPr="000C1206">
        <w:rPr>
          <w:rFonts w:ascii="Traditional Arabic" w:hAnsi="Traditional Arabic" w:cs="Traditional Arabic"/>
          <w:sz w:val="32"/>
          <w:szCs w:val="32"/>
          <w:rtl/>
        </w:rPr>
        <w:t xml:space="preserve"> </w:t>
      </w:r>
      <w:r>
        <w:rPr>
          <w:rStyle w:val="Appelnotedebasdep"/>
          <w:rFonts w:ascii="Traditional Arabic" w:hAnsi="Traditional Arabic" w:cs="Traditional Arabic"/>
          <w:sz w:val="32"/>
          <w:szCs w:val="32"/>
          <w:rtl/>
        </w:rPr>
        <w:footnoteReference w:id="6"/>
      </w:r>
      <w:r>
        <w:rPr>
          <w:rFonts w:ascii="Traditional Arabic" w:hAnsi="Traditional Arabic" w:cs="Traditional Arabic" w:hint="cs"/>
          <w:sz w:val="32"/>
          <w:szCs w:val="32"/>
          <w:rtl/>
        </w:rPr>
        <w:t>.</w:t>
      </w:r>
    </w:p>
    <w:p w:rsidR="000541F7" w:rsidRDefault="000541F7" w:rsidP="000541F7">
      <w:pPr>
        <w:bidi/>
        <w:ind w:left="360"/>
        <w:jc w:val="center"/>
        <w:rPr>
          <w:rFonts w:ascii="Traditional Arabic" w:hAnsi="Traditional Arabic" w:cs="Traditional Arabic"/>
          <w:b/>
          <w:bCs/>
          <w:sz w:val="32"/>
          <w:szCs w:val="32"/>
          <w:rtl/>
        </w:rPr>
      </w:pPr>
      <w:r w:rsidRPr="000C1206">
        <w:rPr>
          <w:rFonts w:ascii="Traditional Arabic" w:hAnsi="Traditional Arabic" w:cs="Traditional Arabic"/>
          <w:b/>
          <w:bCs/>
          <w:sz w:val="32"/>
          <w:szCs w:val="32"/>
          <w:rtl/>
        </w:rPr>
        <w:t xml:space="preserve">الشكل رقم (05) يوضح نموذج السلوك المخطط ما بين الأشخاص لـ </w:t>
      </w:r>
      <w:r w:rsidRPr="000C1206">
        <w:rPr>
          <w:rFonts w:ascii="Traditional Arabic" w:hAnsi="Traditional Arabic" w:cs="Traditional Arabic"/>
          <w:b/>
          <w:bCs/>
          <w:sz w:val="32"/>
          <w:szCs w:val="32"/>
        </w:rPr>
        <w:t>Triandis</w:t>
      </w:r>
    </w:p>
    <w:p w:rsidR="000541F7" w:rsidRDefault="000541F7" w:rsidP="000541F7">
      <w:pPr>
        <w:bidi/>
        <w:ind w:left="360"/>
        <w:jc w:val="center"/>
        <w:rPr>
          <w:rFonts w:ascii="Traditional Arabic" w:hAnsi="Traditional Arabic" w:cs="Traditional Arabic"/>
          <w:b/>
          <w:bCs/>
          <w:sz w:val="32"/>
          <w:szCs w:val="32"/>
          <w:rtl/>
        </w:rPr>
      </w:pPr>
      <w:r>
        <w:rPr>
          <w:rFonts w:ascii="Traditional Arabic" w:hAnsi="Traditional Arabic" w:cs="Traditional Arabic" w:hint="cs"/>
          <w:noProof/>
          <w:sz w:val="32"/>
          <w:szCs w:val="32"/>
          <w:rtl/>
          <w:lang w:eastAsia="fr-FR"/>
        </w:rPr>
        <mc:AlternateContent>
          <mc:Choice Requires="wpg">
            <w:drawing>
              <wp:anchor distT="0" distB="0" distL="114300" distR="114300" simplePos="0" relativeHeight="251661312" behindDoc="0" locked="0" layoutInCell="1" allowOverlap="1" wp14:anchorId="08270812" wp14:editId="5C6D3E5A">
                <wp:simplePos x="0" y="0"/>
                <wp:positionH relativeFrom="column">
                  <wp:posOffset>-103505</wp:posOffset>
                </wp:positionH>
                <wp:positionV relativeFrom="paragraph">
                  <wp:posOffset>119883</wp:posOffset>
                </wp:positionV>
                <wp:extent cx="6252210" cy="1705610"/>
                <wp:effectExtent l="0" t="0" r="15240" b="27940"/>
                <wp:wrapNone/>
                <wp:docPr id="39" name="Groupe 39"/>
                <wp:cNvGraphicFramePr/>
                <a:graphic xmlns:a="http://schemas.openxmlformats.org/drawingml/2006/main">
                  <a:graphicData uri="http://schemas.microsoft.com/office/word/2010/wordprocessingGroup">
                    <wpg:wgp>
                      <wpg:cNvGrpSpPr/>
                      <wpg:grpSpPr>
                        <a:xfrm>
                          <a:off x="0" y="0"/>
                          <a:ext cx="6252210" cy="1705610"/>
                          <a:chOff x="0" y="0"/>
                          <a:chExt cx="6252657" cy="1706198"/>
                        </a:xfrm>
                      </wpg:grpSpPr>
                      <wps:wsp>
                        <wps:cNvPr id="26" name="Zone de texte 26"/>
                        <wps:cNvSpPr txBox="1"/>
                        <wps:spPr>
                          <a:xfrm>
                            <a:off x="4863178" y="25542"/>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العوامل الاجتماعية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Zone de texte 27"/>
                        <wps:cNvSpPr txBox="1"/>
                        <wps:spPr>
                          <a:xfrm>
                            <a:off x="4863178" y="653872"/>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المؤثرات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Zone de texte 28"/>
                        <wps:cNvSpPr txBox="1"/>
                        <wps:spPr>
                          <a:xfrm>
                            <a:off x="4858069" y="1307745"/>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 xml:space="preserve">العوامل المعرفية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Zone de texte 29"/>
                        <wps:cNvSpPr txBox="1"/>
                        <wps:spPr>
                          <a:xfrm>
                            <a:off x="2181278" y="0"/>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العادات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Zone de texte 30"/>
                        <wps:cNvSpPr txBox="1"/>
                        <wps:spPr>
                          <a:xfrm>
                            <a:off x="2181278" y="638547"/>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التوجه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Zone de texte 31"/>
                        <wps:cNvSpPr txBox="1"/>
                        <wps:spPr>
                          <a:xfrm>
                            <a:off x="2181278" y="1292420"/>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 xml:space="preserve">الشروط التسهيلية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Zone de texte 32"/>
                        <wps:cNvSpPr txBox="1"/>
                        <wps:spPr>
                          <a:xfrm>
                            <a:off x="0" y="653872"/>
                            <a:ext cx="1389479" cy="39845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السلوك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Connecteur droit avec flèche 33"/>
                        <wps:cNvCnPr/>
                        <wps:spPr>
                          <a:xfrm flipH="1">
                            <a:off x="3667817" y="209443"/>
                            <a:ext cx="1077868" cy="592572"/>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4" name="Connecteur droit avec flèche 34"/>
                        <wps:cNvCnPr/>
                        <wps:spPr>
                          <a:xfrm flipH="1" flipV="1">
                            <a:off x="3667817" y="893966"/>
                            <a:ext cx="1077595" cy="64365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5" name="Connecteur droit avec flèche 35"/>
                        <wps:cNvCnPr/>
                        <wps:spPr>
                          <a:xfrm flipH="1">
                            <a:off x="3800635" y="853099"/>
                            <a:ext cx="944777"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6" name="Connecteur droit avec flèche 36"/>
                        <wps:cNvCnPr/>
                        <wps:spPr>
                          <a:xfrm flipH="1">
                            <a:off x="1542731" y="858208"/>
                            <a:ext cx="56134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7" name="Connecteur droit avec flèche 37"/>
                        <wps:cNvCnPr/>
                        <wps:spPr>
                          <a:xfrm flipH="1">
                            <a:off x="1440563" y="240094"/>
                            <a:ext cx="704850" cy="5613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38" name="Connecteur droit avec flèche 38"/>
                        <wps:cNvCnPr/>
                        <wps:spPr>
                          <a:xfrm flipH="1" flipV="1">
                            <a:off x="1440563" y="883749"/>
                            <a:ext cx="704849" cy="60278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08270812" id="Groupe 39" o:spid="_x0000_s1050" style="position:absolute;left:0;text-align:left;margin-left:-8.15pt;margin-top:9.45pt;width:492.3pt;height:134.3pt;z-index:251661312" coordsize="62526,1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">
                <v:shape id="Zone de texte 26" o:spid="_x0000_s1051" type="#_x0000_t202" style="position:absolute;left:48631;top:255;width:13895;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العوامل الاجتماعية</w:t>
                        </w:r>
                      </w:p>
                    </w:txbxContent>
                  </v:textbox>
                </v:shape>
                <v:shape id="Zone de texte 27" o:spid="_x0000_s1052" type="#_x0000_t202" style="position:absolute;left:48631;top:6538;width:13895;height:3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المؤثرات</w:t>
                        </w:r>
                      </w:p>
                    </w:txbxContent>
                  </v:textbox>
                </v:shape>
                <v:shape id="Zone de texte 28" o:spid="_x0000_s1053" type="#_x0000_t202" style="position:absolute;left:48580;top:13077;width:13895;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 xml:space="preserve">العوامل المعرفية </w:t>
                        </w:r>
                      </w:p>
                    </w:txbxContent>
                  </v:textbox>
                </v:shape>
                <v:shape id="Zone de texte 29" o:spid="_x0000_s1054" type="#_x0000_t202" style="position:absolute;left:21812;width:13895;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العادات</w:t>
                        </w:r>
                      </w:p>
                    </w:txbxContent>
                  </v:textbox>
                </v:shape>
                <v:shape id="Zone de texte 30" o:spid="_x0000_s1055" type="#_x0000_t202" style="position:absolute;left:21812;top:6385;width:13895;height:3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التوجه</w:t>
                        </w:r>
                      </w:p>
                    </w:txbxContent>
                  </v:textbox>
                </v:shape>
                <v:shape id="Zone de texte 31" o:spid="_x0000_s1056" type="#_x0000_t202" style="position:absolute;left:21812;top:12924;width:13895;height: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 xml:space="preserve">الشروط التسهيلية </w:t>
                        </w:r>
                      </w:p>
                    </w:txbxContent>
                  </v:textbox>
                </v:shape>
                <v:shape id="Zone de texte 32" o:spid="_x0000_s1057" type="#_x0000_t202" style="position:absolute;top:6538;width:13894;height:3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rsidR="000541F7" w:rsidRPr="000C1206" w:rsidRDefault="000541F7" w:rsidP="000541F7">
                        <w:pPr>
                          <w:bidi/>
                          <w:jc w:val="center"/>
                          <w:rPr>
                            <w:rFonts w:ascii="Traditional Arabic" w:hAnsi="Traditional Arabic" w:cs="Traditional Arabic"/>
                            <w:sz w:val="32"/>
                            <w:szCs w:val="32"/>
                          </w:rPr>
                        </w:pPr>
                        <w:r>
                          <w:rPr>
                            <w:rFonts w:ascii="Traditional Arabic" w:hAnsi="Traditional Arabic" w:cs="Traditional Arabic" w:hint="cs"/>
                            <w:sz w:val="32"/>
                            <w:szCs w:val="32"/>
                            <w:rtl/>
                          </w:rPr>
                          <w:t>السلوك</w:t>
                        </w:r>
                      </w:p>
                    </w:txbxContent>
                  </v:textbox>
                </v:shape>
                <v:shape id="Connecteur droit avec flèche 33" o:spid="_x0000_s1058" type="#_x0000_t32" style="position:absolute;left:36678;top:2094;width:10778;height:59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" strokecolor="black [3200]" strokeweight="1pt">
                  <v:stroke endarrow="open" joinstyle="miter"/>
                </v:shape>
                <v:shape id="Connecteur droit avec flèche 34" o:spid="_x0000_s1059" type="#_x0000_t32" style="position:absolute;left:36678;top:8939;width:10776;height:64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" strokecolor="black [3200]" strokeweight="1pt">
                  <v:stroke endarrow="open" joinstyle="miter"/>
                </v:shape>
                <v:shape id="Connecteur droit avec flèche 35" o:spid="_x0000_s1060" type="#_x0000_t32" style="position:absolute;left:38006;top:8530;width:944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" strokecolor="black [3200]" strokeweight="1pt">
                  <v:stroke endarrow="open" joinstyle="miter"/>
                </v:shape>
                <v:shape id="Connecteur droit avec flèche 36" o:spid="_x0000_s1061" type="#_x0000_t32" style="position:absolute;left:15427;top:8582;width:56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" strokecolor="black [3200]" strokeweight="1pt">
                  <v:stroke endarrow="open" joinstyle="miter"/>
                </v:shape>
                <v:shape id="Connecteur droit avec flèche 37" o:spid="_x0000_s1062" type="#_x0000_t32" style="position:absolute;left:14405;top:2400;width:7049;height:56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" strokecolor="black [3200]" strokeweight="1pt">
                  <v:stroke endarrow="open" joinstyle="miter"/>
                </v:shape>
                <v:shape id="Connecteur droit avec flèche 38" o:spid="_x0000_s1063" type="#_x0000_t32" style="position:absolute;left:14405;top:8837;width:7049;height:60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" strokecolor="black [3200]" strokeweight="1pt">
                  <v:stroke endarrow="open" joinstyle="miter"/>
                </v:shape>
              </v:group>
            </w:pict>
          </mc:Fallback>
        </mc:AlternateContent>
      </w:r>
    </w:p>
    <w:p w:rsidR="000541F7" w:rsidRDefault="000541F7" w:rsidP="000541F7">
      <w:pPr>
        <w:bidi/>
        <w:ind w:left="360"/>
        <w:jc w:val="center"/>
        <w:rPr>
          <w:rFonts w:ascii="Traditional Arabic" w:hAnsi="Traditional Arabic" w:cs="Traditional Arabic"/>
          <w:b/>
          <w:bCs/>
          <w:sz w:val="32"/>
          <w:szCs w:val="32"/>
          <w:rtl/>
        </w:rPr>
      </w:pPr>
    </w:p>
    <w:p w:rsidR="000541F7" w:rsidRDefault="000541F7" w:rsidP="000541F7">
      <w:pPr>
        <w:bidi/>
        <w:ind w:left="360"/>
        <w:jc w:val="center"/>
        <w:rPr>
          <w:rFonts w:ascii="Traditional Arabic" w:hAnsi="Traditional Arabic" w:cs="Traditional Arabic"/>
          <w:b/>
          <w:bCs/>
          <w:sz w:val="32"/>
          <w:szCs w:val="32"/>
          <w:rtl/>
        </w:rPr>
      </w:pPr>
    </w:p>
    <w:p w:rsidR="000541F7" w:rsidRDefault="000541F7" w:rsidP="000541F7">
      <w:pPr>
        <w:bidi/>
        <w:ind w:left="360"/>
        <w:jc w:val="center"/>
        <w:rPr>
          <w:rFonts w:ascii="Traditional Arabic" w:hAnsi="Traditional Arabic" w:cs="Traditional Arabic"/>
          <w:b/>
          <w:bCs/>
          <w:sz w:val="32"/>
          <w:szCs w:val="32"/>
          <w:rtl/>
        </w:rPr>
      </w:pPr>
    </w:p>
    <w:p w:rsidR="000541F7" w:rsidRDefault="000541F7" w:rsidP="000541F7">
      <w:pPr>
        <w:bidi/>
        <w:ind w:left="360"/>
        <w:jc w:val="center"/>
        <w:rPr>
          <w:rFonts w:ascii="Traditional Arabic" w:hAnsi="Traditional Arabic" w:cs="Traditional Arabic"/>
          <w:b/>
          <w:bCs/>
          <w:sz w:val="32"/>
          <w:szCs w:val="32"/>
          <w:rtl/>
        </w:rPr>
      </w:pP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4A35B2">
        <w:rPr>
          <w:rFonts w:ascii="Traditional Arabic" w:hAnsi="Traditional Arabic" w:cs="Traditional Arabic"/>
          <w:b/>
          <w:bCs/>
          <w:sz w:val="32"/>
          <w:szCs w:val="32"/>
          <w:rtl/>
        </w:rPr>
        <w:t>المصدر:</w:t>
      </w:r>
      <w:r w:rsidRPr="004A35B2">
        <w:rPr>
          <w:rFonts w:ascii="Traditional Arabic" w:hAnsi="Traditional Arabic" w:cs="Traditional Arabic"/>
          <w:sz w:val="32"/>
          <w:szCs w:val="32"/>
          <w:rtl/>
        </w:rPr>
        <w:t xml:space="preserve"> سلامي منيرة دراسة وتحليل واقع المقاولة النسوية بالجزائر، مرجع سابق، ص 140.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4A35B2">
        <w:rPr>
          <w:rFonts w:ascii="Traditional Arabic" w:hAnsi="Traditional Arabic" w:cs="Traditional Arabic"/>
          <w:sz w:val="32"/>
          <w:szCs w:val="32"/>
          <w:rtl/>
        </w:rPr>
        <w:t xml:space="preserve"> فحسب ما جاءت به النظريات السابقة فإن الفرد يخضع لمجموعة من المعايير الشخصية والاجتماعية والتي تحدد سلوكه وتدفعه للتوجه نحو ذلك السلوك، فحسب نظرية السلوك المخطط يجب النظر في المعتقدات الكامنة للأفراد والمعايير التي تحدد في النهاية النية السلوكية لهم، فالسلوك هنا يخضع لمجموعة من الضغوطات الاجتماعية والثقافية التي تأثر على الموقف اتجاه السلوك والذي يتمثل في درجة التقييم عن أداء سلوك معين، وهو معرفة الفرد لقدراته الخاصة، ومدى قدرته على استغلال هذه القدرات والفرص المتاحة له.</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4A35B2">
        <w:rPr>
          <w:rFonts w:ascii="Traditional Arabic" w:hAnsi="Traditional Arabic" w:cs="Traditional Arabic"/>
          <w:sz w:val="32"/>
          <w:szCs w:val="32"/>
          <w:rtl/>
        </w:rPr>
        <w:t xml:space="preserve">  كذلك تفترض نظرية السلوك العقلاني أن السلوك يتحدد من خلال نية تنفيذه وأن التوجه نحو سلوك ما يتحدد من خلال موقف الشخص اتجاه ذلك السلوك والأهمية التي يوليها للآراء في محيطه الاجتماعي عند تبني هذا السلوك، حيث أن الموقف اتجاه سلوك ما يتحدد من خلال المعتقدات السلوكية والمعيارية وكذلك </w:t>
      </w:r>
      <w:r w:rsidRPr="004A35B2">
        <w:rPr>
          <w:rFonts w:ascii="Traditional Arabic" w:hAnsi="Traditional Arabic" w:cs="Traditional Arabic"/>
          <w:sz w:val="32"/>
          <w:szCs w:val="32"/>
          <w:rtl/>
        </w:rPr>
        <w:lastRenderedPageBreak/>
        <w:t>العامل الشخصي الذي يقيم مواقف اتجاه السلوك، أي أن نية تنفيذ السلوك ترجع إلى تقييم الفرد لذلك السلوك.</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327A35">
        <w:rPr>
          <w:rFonts w:ascii="Traditional Arabic" w:hAnsi="Traditional Arabic" w:cs="Traditional Arabic"/>
          <w:sz w:val="32"/>
          <w:szCs w:val="32"/>
          <w:rtl/>
        </w:rPr>
        <w:t xml:space="preserve">أما نظرية السلوك ما بين الأشخاص فهي تشبه لحد كبير نظرية السلوك المخطط وكتكملة لها، تم إضافة العوامل الاجتماعية للمعيار الاجتماعي والبعد العاطفي نحو الموقف، وكذلك البعد الإدراكي لذلك الموقف أو السلوك التي تحدد تقييم الفرد حول السلوك المتخذ.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327A35">
        <w:rPr>
          <w:rFonts w:ascii="Traditional Arabic" w:hAnsi="Traditional Arabic" w:cs="Traditional Arabic"/>
          <w:sz w:val="32"/>
          <w:szCs w:val="32"/>
          <w:rtl/>
        </w:rPr>
        <w:t xml:space="preserve">وعليه فإن جميع النظريات المفسرة للتوجه المقاولاتي اشتركت في أن التوجه نحو سلوك ما يخضع المجموعة من المعايير الذاتية والاجتماعية والتي تأثر على توجه الفرد نحو السلوك، وهذا من خلال تقييمه الإيجابي أو السلبي للموقف اتجاه ذلك السلوك.  </w:t>
      </w:r>
    </w:p>
    <w:p w:rsidR="00B7574F" w:rsidRPr="00B11273" w:rsidRDefault="00B7574F" w:rsidP="00B11273">
      <w:pPr>
        <w:autoSpaceDE w:val="0"/>
        <w:autoSpaceDN w:val="0"/>
        <w:bidi/>
        <w:adjustRightInd w:val="0"/>
        <w:spacing w:after="0" w:line="240" w:lineRule="auto"/>
        <w:jc w:val="both"/>
        <w:rPr>
          <w:rFonts w:ascii="Traditional Arabic" w:hAnsi="Traditional Arabic" w:cs="Traditional Arabic"/>
          <w:b/>
          <w:bCs/>
          <w:sz w:val="32"/>
          <w:szCs w:val="32"/>
        </w:rPr>
      </w:pPr>
      <w:r w:rsidRPr="00B11273">
        <w:rPr>
          <w:rFonts w:ascii="Traditional Arabic" w:hAnsi="Traditional Arabic" w:cs="Traditional Arabic" w:hint="cs"/>
          <w:b/>
          <w:bCs/>
          <w:sz w:val="32"/>
          <w:szCs w:val="32"/>
          <w:rtl/>
        </w:rPr>
        <w:t>المبحث</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الثاني</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آليات</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دعم</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التوجه</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المقاولاتي</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في</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الوسط</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الجامعي</w:t>
      </w:r>
    </w:p>
    <w:p w:rsidR="00B7574F" w:rsidRPr="00B11273" w:rsidRDefault="00B7574F" w:rsidP="00B11273">
      <w:pPr>
        <w:autoSpaceDE w:val="0"/>
        <w:autoSpaceDN w:val="0"/>
        <w:bidi/>
        <w:adjustRightInd w:val="0"/>
        <w:spacing w:after="0" w:line="240" w:lineRule="auto"/>
        <w:jc w:val="both"/>
        <w:rPr>
          <w:rFonts w:ascii="Traditional Arabic" w:hAnsi="Traditional Arabic" w:cs="Traditional Arabic"/>
          <w:b/>
          <w:bCs/>
          <w:sz w:val="32"/>
          <w:szCs w:val="32"/>
        </w:rPr>
      </w:pPr>
      <w:r w:rsidRPr="00B11273">
        <w:rPr>
          <w:rFonts w:ascii="Traditional Arabic" w:hAnsi="Traditional Arabic" w:cs="Traditional Arabic" w:hint="cs"/>
          <w:b/>
          <w:bCs/>
          <w:sz w:val="32"/>
          <w:szCs w:val="32"/>
          <w:rtl/>
        </w:rPr>
        <w:t>أولا</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التعليم</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المقاولاتي</w:t>
      </w:r>
    </w:p>
    <w:p w:rsidR="00B7574F" w:rsidRPr="00B11273" w:rsidRDefault="00B7574F" w:rsidP="00B11273">
      <w:pPr>
        <w:bidi/>
        <w:ind w:left="360"/>
        <w:jc w:val="both"/>
        <w:rPr>
          <w:rFonts w:ascii="Traditional Arabic" w:hAnsi="Traditional Arabic" w:cs="Traditional Arabic"/>
          <w:b/>
          <w:bCs/>
          <w:sz w:val="32"/>
          <w:szCs w:val="32"/>
          <w:rtl/>
        </w:rPr>
      </w:pPr>
      <w:r w:rsidRPr="00B11273">
        <w:rPr>
          <w:rFonts w:ascii="Traditional Arabic" w:hAnsi="Traditional Arabic" w:cs="Traditional Arabic"/>
          <w:b/>
          <w:bCs/>
          <w:sz w:val="32"/>
          <w:szCs w:val="32"/>
        </w:rPr>
        <w:t xml:space="preserve">1 </w:t>
      </w:r>
      <w:r w:rsidRPr="00B11273">
        <w:rPr>
          <w:rFonts w:ascii="Traditional Arabic" w:hAnsi="Traditional Arabic" w:cs="Traditional Arabic" w:hint="cs"/>
          <w:b/>
          <w:bCs/>
          <w:sz w:val="32"/>
          <w:szCs w:val="32"/>
          <w:rtl/>
        </w:rPr>
        <w:t>مفهوم</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التعليم</w:t>
      </w:r>
      <w:r w:rsidRPr="00B11273">
        <w:rPr>
          <w:rFonts w:ascii="Traditional Arabic" w:hAnsi="Traditional Arabic" w:cs="Traditional Arabic"/>
          <w:b/>
          <w:bCs/>
          <w:sz w:val="32"/>
          <w:szCs w:val="32"/>
        </w:rPr>
        <w:t xml:space="preserve"> </w:t>
      </w:r>
      <w:r w:rsidRPr="00B11273">
        <w:rPr>
          <w:rFonts w:ascii="Traditional Arabic" w:hAnsi="Traditional Arabic" w:cs="Traditional Arabic" w:hint="cs"/>
          <w:b/>
          <w:bCs/>
          <w:sz w:val="32"/>
          <w:szCs w:val="32"/>
          <w:rtl/>
        </w:rPr>
        <w:t>المقاولاتي</w:t>
      </w:r>
      <w:r w:rsidRPr="00B11273">
        <w:rPr>
          <w:rFonts w:ascii="Traditional Arabic" w:hAnsi="Traditional Arabic" w:cs="Traditional Arabic"/>
          <w:b/>
          <w:bCs/>
          <w:sz w:val="32"/>
          <w:szCs w:val="32"/>
        </w:rPr>
        <w:t>:</w:t>
      </w:r>
    </w:p>
    <w:p w:rsidR="00B7574F" w:rsidRPr="00B11273" w:rsidRDefault="00B7574F"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يعتبر</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مصطمح</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التعليم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المقاولاتي</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من</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بين</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المصطلحات</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الخصبة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إذ</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لا</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يزال</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التنظير</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حول</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 xml:space="preserve">مضمون </w:t>
      </w:r>
    </w:p>
    <w:p w:rsidR="00B7574F" w:rsidRPr="00B11273" w:rsidRDefault="00B7574F"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هذا</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المفهوم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قائما،</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ويعرف</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التعليم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المقاولاتي</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على</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أنه</w:t>
      </w:r>
      <w:r w:rsidRPr="00B11273">
        <w:rPr>
          <w:rFonts w:ascii="Traditional Arabic" w:hAnsi="Traditional Arabic" w:cs="Traditional Arabic"/>
          <w:sz w:val="32"/>
          <w:szCs w:val="32"/>
          <w:rtl/>
        </w:rPr>
        <w:t xml:space="preserve"> " </w:t>
      </w:r>
      <w:r w:rsidRPr="00B11273">
        <w:rPr>
          <w:rFonts w:ascii="Traditional Arabic" w:hAnsi="Traditional Arabic" w:cs="Traditional Arabic" w:hint="cs"/>
          <w:sz w:val="32"/>
          <w:szCs w:val="32"/>
          <w:rtl/>
        </w:rPr>
        <w:t>مجموعة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التعاليم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ذات</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الطابع</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الرسمي</w:t>
      </w:r>
      <w:r w:rsidRPr="00B11273">
        <w:rPr>
          <w:rFonts w:ascii="Traditional Arabic" w:hAnsi="Traditional Arabic" w:cs="Traditional Arabic"/>
          <w:sz w:val="32"/>
          <w:szCs w:val="32"/>
          <w:rtl/>
        </w:rPr>
        <w:t xml:space="preserve"> : </w:t>
      </w:r>
      <w:r w:rsidRPr="00B11273">
        <w:rPr>
          <w:rFonts w:ascii="Traditional Arabic" w:hAnsi="Traditional Arabic" w:cs="Traditional Arabic" w:hint="cs"/>
          <w:sz w:val="32"/>
          <w:szCs w:val="32"/>
          <w:rtl/>
        </w:rPr>
        <w:t>تبلغ،</w:t>
      </w:r>
    </w:p>
    <w:p w:rsidR="00B7574F" w:rsidRPr="00B11273" w:rsidRDefault="00B7574F"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تدرب،</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تعلم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أي</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شخص</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مهتم</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بإنشاء</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مشروع</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خاص</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تنمية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مشاريع</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صغيرة</w:t>
      </w:r>
      <w:r w:rsidRPr="00B11273">
        <w:rPr>
          <w:rFonts w:ascii="Traditional Arabic" w:hAnsi="Traditional Arabic" w:cs="Traditional Arabic"/>
          <w:sz w:val="32"/>
          <w:szCs w:val="32"/>
        </w:rPr>
        <w:t>.</w:t>
      </w:r>
    </w:p>
    <w:p w:rsidR="00B7574F" w:rsidRPr="00B11273" w:rsidRDefault="00B7574F"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أما</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بالنسبة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إلى</w:t>
      </w:r>
      <w:r w:rsidRPr="00B11273">
        <w:rPr>
          <w:rFonts w:ascii="Traditional Arabic" w:hAnsi="Traditional Arabic" w:cs="Traditional Arabic"/>
          <w:sz w:val="32"/>
          <w:szCs w:val="32"/>
        </w:rPr>
        <w:t xml:space="preserve"> Alain fayolle </w:t>
      </w:r>
      <w:r w:rsidRPr="00B11273">
        <w:rPr>
          <w:rFonts w:ascii="Traditional Arabic" w:hAnsi="Traditional Arabic" w:cs="Traditional Arabic" w:hint="cs"/>
          <w:sz w:val="32"/>
          <w:szCs w:val="32"/>
          <w:rtl/>
        </w:rPr>
        <w:t>،</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فعر</w:t>
      </w:r>
      <w:r w:rsidR="004778CE" w:rsidRPr="00B11273">
        <w:rPr>
          <w:rFonts w:ascii="Traditional Arabic" w:hAnsi="Traditional Arabic" w:cs="Traditional Arabic" w:hint="cs"/>
          <w:sz w:val="32"/>
          <w:szCs w:val="32"/>
          <w:rtl/>
        </w:rPr>
        <w:t>فه</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بأن</w:t>
      </w:r>
      <w:r w:rsidR="004778CE" w:rsidRPr="00B11273">
        <w:rPr>
          <w:rFonts w:ascii="Traditional Arabic" w:hAnsi="Traditional Arabic" w:cs="Traditional Arabic" w:hint="cs"/>
          <w:sz w:val="32"/>
          <w:szCs w:val="32"/>
          <w:rtl/>
        </w:rPr>
        <w:t>ه</w:t>
      </w:r>
      <w:r w:rsidR="004778CE"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 xml:space="preserve"> كل</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الأنشطة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w:t>
      </w:r>
      <w:r w:rsidR="004778CE" w:rsidRPr="00B11273">
        <w:rPr>
          <w:rFonts w:ascii="Traditional Arabic" w:hAnsi="Traditional Arabic" w:cs="Traditional Arabic" w:hint="cs"/>
          <w:sz w:val="32"/>
          <w:szCs w:val="32"/>
          <w:rtl/>
        </w:rPr>
        <w:t>رامية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إلى</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تعزيز</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التفكير،</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السلوك والمه</w:t>
      </w:r>
      <w:r w:rsidRPr="00B11273">
        <w:rPr>
          <w:rFonts w:ascii="Traditional Arabic" w:hAnsi="Traditional Arabic" w:cs="Traditional Arabic" w:hint="cs"/>
          <w:sz w:val="32"/>
          <w:szCs w:val="32"/>
          <w:rtl/>
        </w:rPr>
        <w:t>ا</w:t>
      </w:r>
      <w:r w:rsidR="004778CE" w:rsidRPr="00B11273">
        <w:rPr>
          <w:rFonts w:ascii="Traditional Arabic" w:hAnsi="Traditional Arabic" w:cs="Traditional Arabic" w:hint="cs"/>
          <w:sz w:val="32"/>
          <w:szCs w:val="32"/>
          <w:rtl/>
        </w:rPr>
        <w:t>رات</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المقا</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لاتية</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التي</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تنمي</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مجم</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عة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w:t>
      </w:r>
      <w:r w:rsidR="004778CE" w:rsidRPr="00B11273">
        <w:rPr>
          <w:rFonts w:ascii="Traditional Arabic" w:hAnsi="Traditional Arabic" w:cs="Traditional Arabic" w:hint="cs"/>
          <w:sz w:val="32"/>
          <w:szCs w:val="32"/>
          <w:rtl/>
        </w:rPr>
        <w:t>ن</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الج</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انب</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الأفكار،</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النمو</w:t>
      </w:r>
      <w:r w:rsidRPr="00B11273">
        <w:rPr>
          <w:rFonts w:ascii="Traditional Arabic" w:hAnsi="Traditional Arabic" w:cs="Traditional Arabic" w:hint="cs"/>
          <w:sz w:val="32"/>
          <w:szCs w:val="32"/>
          <w:rtl/>
        </w:rPr>
        <w:t>،</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الإبداع</w:t>
      </w:r>
      <w:r w:rsidRPr="00B11273">
        <w:rPr>
          <w:rFonts w:ascii="Traditional Arabic" w:hAnsi="Traditional Arabic" w:cs="Traditional Arabic"/>
          <w:sz w:val="32"/>
          <w:szCs w:val="32"/>
        </w:rPr>
        <w:t xml:space="preserve"> ".</w:t>
      </w:r>
    </w:p>
    <w:p w:rsidR="00B7574F" w:rsidRPr="00B11273" w:rsidRDefault="00B7574F"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كما</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أشار</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ه</w:t>
      </w:r>
      <w:r w:rsidRPr="00B11273">
        <w:rPr>
          <w:rFonts w:ascii="Traditional Arabic" w:hAnsi="Traditional Arabic" w:cs="Traditional Arabic" w:hint="cs"/>
          <w:sz w:val="32"/>
          <w:szCs w:val="32"/>
          <w:rtl/>
        </w:rPr>
        <w:t>اينز</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إلى</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أن</w:t>
      </w:r>
      <w:r w:rsidR="004778CE" w:rsidRPr="00B11273">
        <w:rPr>
          <w:rFonts w:ascii="Traditional Arabic" w:hAnsi="Traditional Arabic" w:cs="Traditional Arabic" w:hint="cs"/>
          <w:sz w:val="32"/>
          <w:szCs w:val="32"/>
          <w:rtl/>
        </w:rPr>
        <w:t>ه</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العم</w:t>
      </w:r>
      <w:r w:rsidR="004778CE" w:rsidRPr="00B11273">
        <w:rPr>
          <w:rFonts w:ascii="Traditional Arabic" w:hAnsi="Traditional Arabic" w:cs="Traditional Arabic" w:hint="cs"/>
          <w:sz w:val="32"/>
          <w:szCs w:val="32"/>
          <w:rtl/>
        </w:rPr>
        <w:t>ل</w:t>
      </w:r>
      <w:r w:rsidRPr="00B11273">
        <w:rPr>
          <w:rFonts w:ascii="Traditional Arabic" w:hAnsi="Traditional Arabic" w:cs="Traditional Arabic" w:hint="cs"/>
          <w:sz w:val="32"/>
          <w:szCs w:val="32"/>
          <w:rtl/>
        </w:rPr>
        <w:t>ية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س</w:t>
      </w:r>
      <w:r w:rsidR="004778CE" w:rsidRPr="00B11273">
        <w:rPr>
          <w:rFonts w:ascii="Traditional Arabic" w:hAnsi="Traditional Arabic" w:cs="Traditional Arabic" w:hint="cs"/>
          <w:sz w:val="32"/>
          <w:szCs w:val="32"/>
          <w:rtl/>
        </w:rPr>
        <w:t>ل</w:t>
      </w:r>
      <w:r w:rsidRPr="00B11273">
        <w:rPr>
          <w:rFonts w:ascii="Traditional Arabic" w:hAnsi="Traditional Arabic" w:cs="Traditional Arabic" w:hint="cs"/>
          <w:sz w:val="32"/>
          <w:szCs w:val="32"/>
          <w:rtl/>
        </w:rPr>
        <w:t>س</w:t>
      </w:r>
      <w:r w:rsidR="004778CE" w:rsidRPr="00B11273">
        <w:rPr>
          <w:rFonts w:ascii="Traditional Arabic" w:hAnsi="Traditional Arabic" w:cs="Traditional Arabic" w:hint="cs"/>
          <w:sz w:val="32"/>
          <w:szCs w:val="32"/>
          <w:rtl/>
        </w:rPr>
        <w:t>ل</w:t>
      </w:r>
      <w:r w:rsidRPr="00B11273">
        <w:rPr>
          <w:rFonts w:ascii="Traditional Arabic" w:hAnsi="Traditional Arabic" w:cs="Traditional Arabic" w:hint="cs"/>
          <w:sz w:val="32"/>
          <w:szCs w:val="32"/>
          <w:rtl/>
        </w:rPr>
        <w:t>ة</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w:t>
      </w:r>
      <w:r w:rsidR="004778CE" w:rsidRPr="00B11273">
        <w:rPr>
          <w:rFonts w:ascii="Traditional Arabic" w:hAnsi="Traditional Arabic" w:cs="Traditional Arabic" w:hint="cs"/>
          <w:sz w:val="32"/>
          <w:szCs w:val="32"/>
          <w:rtl/>
        </w:rPr>
        <w:t>ن</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النشاطات</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التي</w:t>
      </w:r>
      <w:r w:rsidRPr="00B11273">
        <w:rPr>
          <w:rFonts w:ascii="Traditional Arabic" w:hAnsi="Traditional Arabic" w:cs="Traditional Arabic"/>
          <w:sz w:val="32"/>
          <w:szCs w:val="32"/>
          <w:rtl/>
        </w:rPr>
        <w:t xml:space="preserve"> </w:t>
      </w:r>
      <w:r w:rsidR="004778CE" w:rsidRPr="00B11273">
        <w:rPr>
          <w:rFonts w:ascii="Traditional Arabic" w:hAnsi="Traditional Arabic" w:cs="Traditional Arabic" w:hint="cs"/>
          <w:sz w:val="32"/>
          <w:szCs w:val="32"/>
          <w:rtl/>
        </w:rPr>
        <w:t>تهدف</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إلى</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تمكي</w:t>
      </w:r>
      <w:r w:rsidR="004778CE" w:rsidRPr="00B11273">
        <w:rPr>
          <w:rFonts w:ascii="Traditional Arabic" w:hAnsi="Traditional Arabic" w:cs="Traditional Arabic" w:hint="cs"/>
          <w:sz w:val="32"/>
          <w:szCs w:val="32"/>
          <w:rtl/>
        </w:rPr>
        <w:t>ن</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الفرد</w:t>
      </w:r>
      <w:r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ليست</w:t>
      </w:r>
      <w:r w:rsidR="004778CE" w:rsidRPr="00B11273">
        <w:rPr>
          <w:rFonts w:ascii="Traditional Arabic" w:hAnsi="Traditional Arabic" w:cs="Traditional Arabic" w:hint="cs"/>
          <w:sz w:val="32"/>
          <w:szCs w:val="32"/>
          <w:rtl/>
        </w:rPr>
        <w:t>و</w:t>
      </w:r>
      <w:r w:rsidRPr="00B11273">
        <w:rPr>
          <w:rFonts w:ascii="Traditional Arabic" w:hAnsi="Traditional Arabic" w:cs="Traditional Arabic" w:hint="cs"/>
          <w:sz w:val="32"/>
          <w:szCs w:val="32"/>
          <w:rtl/>
        </w:rPr>
        <w:t>عب</w:t>
      </w:r>
    </w:p>
    <w:p w:rsidR="00B7574F" w:rsidRPr="00B11273" w:rsidRDefault="004778CE" w:rsidP="00B11273">
      <w:pPr>
        <w:bidi/>
        <w:ind w:left="360"/>
        <w:jc w:val="both"/>
        <w:rPr>
          <w:rFonts w:ascii="Traditional Arabic" w:hAnsi="Traditional Arabic" w:cs="Traditional Arabic"/>
          <w:sz w:val="32"/>
          <w:szCs w:val="32"/>
          <w:rtl/>
        </w:rPr>
      </w:pPr>
      <w:r w:rsidRPr="00B11273">
        <w:rPr>
          <w:rFonts w:ascii="Traditional Arabic" w:hAnsi="Traditional Arabic" w:cs="Traditional Arabic" w:hint="cs"/>
          <w:sz w:val="32"/>
          <w:szCs w:val="32"/>
          <w:rtl/>
        </w:rPr>
        <w:t>و</w:t>
      </w:r>
      <w:r w:rsidR="00B7574F" w:rsidRPr="00B11273">
        <w:rPr>
          <w:rFonts w:ascii="Traditional Arabic" w:hAnsi="Traditional Arabic" w:cs="Traditional Arabic" w:hint="cs"/>
          <w:sz w:val="32"/>
          <w:szCs w:val="32"/>
          <w:rtl/>
        </w:rPr>
        <w:t>يدرك</w:t>
      </w:r>
      <w:r w:rsidRPr="00B11273">
        <w:rPr>
          <w:rFonts w:ascii="Traditional Arabic" w:hAnsi="Traditional Arabic" w:cs="Traditional Arabic" w:hint="cs"/>
          <w:sz w:val="32"/>
          <w:szCs w:val="32"/>
          <w:rtl/>
        </w:rPr>
        <w:t xml:space="preserve"> ويطو</w:t>
      </w:r>
      <w:r w:rsidR="00B7574F" w:rsidRPr="00B11273">
        <w:rPr>
          <w:rFonts w:ascii="Traditional Arabic" w:hAnsi="Traditional Arabic" w:cs="Traditional Arabic" w:hint="cs"/>
          <w:sz w:val="32"/>
          <w:szCs w:val="32"/>
          <w:rtl/>
        </w:rPr>
        <w:t>ر</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معرفته</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و</w:t>
      </w:r>
      <w:r w:rsidR="00B7574F" w:rsidRPr="00B11273">
        <w:rPr>
          <w:rFonts w:ascii="Traditional Arabic" w:hAnsi="Traditional Arabic" w:cs="Traditional Arabic" w:hint="cs"/>
          <w:sz w:val="32"/>
          <w:szCs w:val="32"/>
          <w:rtl/>
        </w:rPr>
        <w:t>م</w:t>
      </w:r>
      <w:r w:rsidRPr="00B11273">
        <w:rPr>
          <w:rFonts w:ascii="Traditional Arabic" w:hAnsi="Traditional Arabic" w:cs="Traditional Arabic" w:hint="cs"/>
          <w:sz w:val="32"/>
          <w:szCs w:val="32"/>
          <w:rtl/>
        </w:rPr>
        <w:t>ه</w:t>
      </w:r>
      <w:r w:rsidR="00B7574F" w:rsidRPr="00B11273">
        <w:rPr>
          <w:rFonts w:ascii="Traditional Arabic" w:hAnsi="Traditional Arabic" w:cs="Traditional Arabic" w:hint="cs"/>
          <w:sz w:val="32"/>
          <w:szCs w:val="32"/>
          <w:rtl/>
        </w:rPr>
        <w:t>ا</w:t>
      </w:r>
      <w:r w:rsidRPr="00B11273">
        <w:rPr>
          <w:rFonts w:ascii="Traditional Arabic" w:hAnsi="Traditional Arabic" w:cs="Traditional Arabic" w:hint="cs"/>
          <w:sz w:val="32"/>
          <w:szCs w:val="32"/>
          <w:rtl/>
        </w:rPr>
        <w:t xml:space="preserve">راته </w:t>
      </w:r>
      <w:r w:rsidR="00B7574F" w:rsidRPr="00B11273">
        <w:rPr>
          <w:rFonts w:ascii="Traditional Arabic" w:hAnsi="Traditional Arabic" w:cs="Traditional Arabic" w:hint="cs"/>
          <w:sz w:val="32"/>
          <w:szCs w:val="32"/>
          <w:rtl/>
        </w:rPr>
        <w:t>وقيم</w:t>
      </w:r>
      <w:r w:rsidRPr="00B11273">
        <w:rPr>
          <w:rFonts w:ascii="Traditional Arabic" w:hAnsi="Traditional Arabic" w:cs="Traditional Arabic" w:hint="cs"/>
          <w:sz w:val="32"/>
          <w:szCs w:val="32"/>
          <w:rtl/>
        </w:rPr>
        <w:t>ة</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و</w:t>
      </w:r>
      <w:r w:rsidR="00B7574F" w:rsidRPr="00B11273">
        <w:rPr>
          <w:rFonts w:ascii="Traditional Arabic" w:hAnsi="Traditional Arabic" w:cs="Traditional Arabic" w:hint="cs"/>
          <w:sz w:val="32"/>
          <w:szCs w:val="32"/>
          <w:rtl/>
        </w:rPr>
        <w:t>اد</w:t>
      </w:r>
      <w:r w:rsidRPr="00B11273">
        <w:rPr>
          <w:rFonts w:ascii="Traditional Arabic" w:hAnsi="Traditional Arabic" w:cs="Traditional Arabic" w:hint="cs"/>
          <w:sz w:val="32"/>
          <w:szCs w:val="32"/>
          <w:rtl/>
        </w:rPr>
        <w:t xml:space="preserve">راك </w:t>
      </w:r>
      <w:r w:rsidR="00B7574F" w:rsidRPr="00B11273">
        <w:rPr>
          <w:rFonts w:ascii="Traditional Arabic" w:hAnsi="Traditional Arabic" w:cs="Traditional Arabic" w:hint="cs"/>
          <w:sz w:val="32"/>
          <w:szCs w:val="32"/>
          <w:rtl/>
        </w:rPr>
        <w:t>أ</w:t>
      </w:r>
      <w:r w:rsidRPr="00B11273">
        <w:rPr>
          <w:rFonts w:ascii="Traditional Arabic" w:hAnsi="Traditional Arabic" w:cs="Traditional Arabic" w:hint="cs"/>
          <w:sz w:val="32"/>
          <w:szCs w:val="32"/>
          <w:rtl/>
        </w:rPr>
        <w:t>ن</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ت</w:t>
      </w:r>
      <w:r w:rsidRPr="00B11273">
        <w:rPr>
          <w:rFonts w:ascii="Traditional Arabic" w:hAnsi="Traditional Arabic" w:cs="Traditional Arabic" w:hint="cs"/>
          <w:sz w:val="32"/>
          <w:szCs w:val="32"/>
          <w:rtl/>
        </w:rPr>
        <w:t>لك</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العم</w:t>
      </w:r>
      <w:r w:rsidRPr="00B11273">
        <w:rPr>
          <w:rFonts w:ascii="Traditional Arabic" w:hAnsi="Traditional Arabic" w:cs="Traditional Arabic" w:hint="cs"/>
          <w:sz w:val="32"/>
          <w:szCs w:val="32"/>
          <w:rtl/>
        </w:rPr>
        <w:t>ل</w:t>
      </w:r>
      <w:r w:rsidR="00B7574F" w:rsidRPr="00B11273">
        <w:rPr>
          <w:rFonts w:ascii="Traditional Arabic" w:hAnsi="Traditional Arabic" w:cs="Traditional Arabic" w:hint="cs"/>
          <w:sz w:val="32"/>
          <w:szCs w:val="32"/>
          <w:rtl/>
        </w:rPr>
        <w:t>ية</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ببساطة</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لا</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تت</w:t>
      </w:r>
      <w:r w:rsidRPr="00B11273">
        <w:rPr>
          <w:rFonts w:ascii="Traditional Arabic" w:hAnsi="Traditional Arabic" w:cs="Traditional Arabic" w:hint="cs"/>
          <w:sz w:val="32"/>
          <w:szCs w:val="32"/>
          <w:rtl/>
        </w:rPr>
        <w:t>علق</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بحف</w:t>
      </w:r>
      <w:r w:rsidRPr="00B11273">
        <w:rPr>
          <w:rFonts w:ascii="Traditional Arabic" w:hAnsi="Traditional Arabic" w:cs="Traditional Arabic" w:hint="cs"/>
          <w:sz w:val="32"/>
          <w:szCs w:val="32"/>
          <w:rtl/>
        </w:rPr>
        <w:t>ل</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أو</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نشاط</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معرفي</w:t>
      </w:r>
    </w:p>
    <w:p w:rsidR="00E25D62" w:rsidRDefault="004778CE" w:rsidP="00B11273">
      <w:pPr>
        <w:bidi/>
        <w:ind w:left="360"/>
        <w:jc w:val="both"/>
        <w:rPr>
          <w:rFonts w:ascii="Simplified Arabic" w:hAnsi="Simplified Arabic" w:cs="Simplified Arabic"/>
          <w:sz w:val="28"/>
          <w:szCs w:val="28"/>
        </w:rPr>
      </w:pPr>
      <w:r w:rsidRPr="00B11273">
        <w:rPr>
          <w:rFonts w:ascii="Traditional Arabic" w:hAnsi="Traditional Arabic" w:cs="Traditional Arabic" w:hint="cs"/>
          <w:sz w:val="32"/>
          <w:szCs w:val="32"/>
          <w:rtl/>
        </w:rPr>
        <w:t>معين</w:t>
      </w:r>
      <w:r w:rsidR="00B7574F" w:rsidRPr="00B11273">
        <w:rPr>
          <w:rFonts w:ascii="Traditional Arabic" w:hAnsi="Traditional Arabic" w:cs="Traditional Arabic" w:hint="cs"/>
          <w:sz w:val="32"/>
          <w:szCs w:val="32"/>
          <w:rtl/>
        </w:rPr>
        <w:t>،</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ولكنه</w:t>
      </w:r>
      <w:r w:rsidR="00B7574F" w:rsidRPr="00B11273">
        <w:rPr>
          <w:rFonts w:ascii="Traditional Arabic" w:hAnsi="Traditional Arabic" w:cs="Traditional Arabic" w:hint="cs"/>
          <w:sz w:val="32"/>
          <w:szCs w:val="32"/>
          <w:rtl/>
        </w:rPr>
        <w:t>ا</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تمكن</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الفرد</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من</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اكتساب</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مه</w:t>
      </w:r>
      <w:r w:rsidR="00B7574F" w:rsidRPr="00B11273">
        <w:rPr>
          <w:rFonts w:ascii="Traditional Arabic" w:hAnsi="Traditional Arabic" w:cs="Traditional Arabic" w:hint="cs"/>
          <w:sz w:val="32"/>
          <w:szCs w:val="32"/>
          <w:rtl/>
        </w:rPr>
        <w:t>ارة</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تحمي</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المشكلات</w:t>
      </w:r>
      <w:r w:rsidR="00B7574F" w:rsidRPr="00B11273">
        <w:rPr>
          <w:rFonts w:ascii="Traditional Arabic" w:hAnsi="Traditional Arabic" w:cs="Traditional Arabic"/>
          <w:sz w:val="32"/>
          <w:szCs w:val="32"/>
          <w:rtl/>
        </w:rPr>
        <w:t xml:space="preserve"> </w:t>
      </w:r>
      <w:r w:rsidRPr="00B11273">
        <w:rPr>
          <w:rFonts w:ascii="Traditional Arabic" w:hAnsi="Traditional Arabic" w:cs="Traditional Arabic" w:hint="cs"/>
          <w:sz w:val="32"/>
          <w:szCs w:val="32"/>
          <w:rtl/>
        </w:rPr>
        <w:t>بأسلو</w:t>
      </w:r>
      <w:r w:rsidR="00B7574F" w:rsidRPr="00B11273">
        <w:rPr>
          <w:rFonts w:ascii="Traditional Arabic" w:hAnsi="Traditional Arabic" w:cs="Traditional Arabic" w:hint="cs"/>
          <w:sz w:val="32"/>
          <w:szCs w:val="32"/>
          <w:rtl/>
        </w:rPr>
        <w:t>ب</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إبداعي</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من</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خلال ا</w:t>
      </w:r>
      <w:r w:rsidR="00B7574F" w:rsidRPr="00B11273">
        <w:rPr>
          <w:rFonts w:ascii="Traditional Arabic" w:hAnsi="Traditional Arabic" w:cs="Traditional Arabic" w:hint="cs"/>
          <w:sz w:val="32"/>
          <w:szCs w:val="32"/>
          <w:rtl/>
        </w:rPr>
        <w:t>لتعرض</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لتشكيل</w:t>
      </w:r>
      <w:r w:rsidR="00B7574F" w:rsidRPr="00B11273">
        <w:rPr>
          <w:rFonts w:ascii="Traditional Arabic" w:hAnsi="Traditional Arabic" w:cs="Traditional Arabic" w:hint="cs"/>
          <w:sz w:val="32"/>
          <w:szCs w:val="32"/>
          <w:rtl/>
        </w:rPr>
        <w:t>ة</w:t>
      </w:r>
      <w:r w:rsidR="0068293B" w:rsidRPr="00B11273">
        <w:rPr>
          <w:rFonts w:ascii="Traditional Arabic" w:hAnsi="Traditional Arabic" w:cs="Traditional Arabic" w:hint="cs"/>
          <w:sz w:val="32"/>
          <w:szCs w:val="32"/>
          <w:rtl/>
        </w:rPr>
        <w:t xml:space="preserve"> و</w:t>
      </w:r>
      <w:r w:rsidR="00B7574F" w:rsidRPr="00B11273">
        <w:rPr>
          <w:rFonts w:ascii="Traditional Arabic" w:hAnsi="Traditional Arabic" w:cs="Traditional Arabic" w:hint="cs"/>
          <w:sz w:val="32"/>
          <w:szCs w:val="32"/>
          <w:rtl/>
        </w:rPr>
        <w:t>اسعة</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من</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المشكلا</w:t>
      </w:r>
      <w:r w:rsidR="00B7574F" w:rsidRPr="00B11273">
        <w:rPr>
          <w:rFonts w:ascii="Traditional Arabic" w:hAnsi="Traditional Arabic" w:cs="Traditional Arabic" w:hint="cs"/>
          <w:sz w:val="32"/>
          <w:szCs w:val="32"/>
          <w:rtl/>
        </w:rPr>
        <w:t>ت</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و</w:t>
      </w:r>
      <w:r w:rsidR="00B7574F" w:rsidRPr="00B11273">
        <w:rPr>
          <w:rFonts w:ascii="Traditional Arabic" w:hAnsi="Traditional Arabic" w:cs="Traditional Arabic" w:hint="cs"/>
          <w:sz w:val="32"/>
          <w:szCs w:val="32"/>
          <w:rtl/>
        </w:rPr>
        <w:t>التي</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يجب</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ع</w:t>
      </w:r>
      <w:r w:rsidR="0068293B" w:rsidRPr="00B11273">
        <w:rPr>
          <w:rFonts w:ascii="Traditional Arabic" w:hAnsi="Traditional Arabic" w:cs="Traditional Arabic" w:hint="cs"/>
          <w:sz w:val="32"/>
          <w:szCs w:val="32"/>
          <w:rtl/>
        </w:rPr>
        <w:t>ليه</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تعريف</w:t>
      </w:r>
      <w:r w:rsidR="0068293B" w:rsidRPr="00B11273">
        <w:rPr>
          <w:rFonts w:ascii="Traditional Arabic" w:hAnsi="Traditional Arabic" w:cs="Traditional Arabic" w:hint="cs"/>
          <w:sz w:val="32"/>
          <w:szCs w:val="32"/>
          <w:rtl/>
        </w:rPr>
        <w:t>ه</w:t>
      </w:r>
      <w:r w:rsidR="00B7574F" w:rsidRPr="00B11273">
        <w:rPr>
          <w:rFonts w:ascii="Traditional Arabic" w:hAnsi="Traditional Arabic" w:cs="Traditional Arabic" w:hint="cs"/>
          <w:sz w:val="32"/>
          <w:szCs w:val="32"/>
          <w:rtl/>
        </w:rPr>
        <w:t>ا</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و</w:t>
      </w:r>
      <w:r w:rsidR="00B7574F" w:rsidRPr="00B11273">
        <w:rPr>
          <w:rFonts w:ascii="Traditional Arabic" w:hAnsi="Traditional Arabic" w:cs="Traditional Arabic" w:hint="cs"/>
          <w:sz w:val="32"/>
          <w:szCs w:val="32"/>
          <w:rtl/>
        </w:rPr>
        <w:t>تح</w:t>
      </w:r>
      <w:r w:rsidR="0068293B" w:rsidRPr="00B11273">
        <w:rPr>
          <w:rFonts w:ascii="Traditional Arabic" w:hAnsi="Traditional Arabic" w:cs="Traditional Arabic" w:hint="cs"/>
          <w:sz w:val="32"/>
          <w:szCs w:val="32"/>
          <w:rtl/>
        </w:rPr>
        <w:t>ل</w:t>
      </w:r>
      <w:r w:rsidR="00B7574F" w:rsidRPr="00B11273">
        <w:rPr>
          <w:rFonts w:ascii="Traditional Arabic" w:hAnsi="Traditional Arabic" w:cs="Traditional Arabic" w:hint="cs"/>
          <w:sz w:val="32"/>
          <w:szCs w:val="32"/>
          <w:rtl/>
        </w:rPr>
        <w:t>ي</w:t>
      </w:r>
      <w:r w:rsidR="0068293B" w:rsidRPr="00B11273">
        <w:rPr>
          <w:rFonts w:ascii="Traditional Arabic" w:hAnsi="Traditional Arabic" w:cs="Traditional Arabic" w:hint="cs"/>
          <w:sz w:val="32"/>
          <w:szCs w:val="32"/>
          <w:rtl/>
        </w:rPr>
        <w:t>له</w:t>
      </w:r>
      <w:r w:rsidR="00B7574F" w:rsidRPr="00B11273">
        <w:rPr>
          <w:rFonts w:ascii="Traditional Arabic" w:hAnsi="Traditional Arabic" w:cs="Traditional Arabic" w:hint="cs"/>
          <w:sz w:val="32"/>
          <w:szCs w:val="32"/>
          <w:rtl/>
        </w:rPr>
        <w:t>ا</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كايجاد</w:t>
      </w:r>
      <w:r w:rsidR="00B7574F" w:rsidRPr="00B11273">
        <w:rPr>
          <w:rFonts w:ascii="Traditional Arabic" w:hAnsi="Traditional Arabic" w:cs="Traditional Arabic"/>
          <w:sz w:val="32"/>
          <w:szCs w:val="32"/>
          <w:rtl/>
        </w:rPr>
        <w:t xml:space="preserve"> </w:t>
      </w:r>
      <w:r w:rsidR="0068293B" w:rsidRPr="00B11273">
        <w:rPr>
          <w:rFonts w:ascii="Traditional Arabic" w:hAnsi="Traditional Arabic" w:cs="Traditional Arabic" w:hint="cs"/>
          <w:sz w:val="32"/>
          <w:szCs w:val="32"/>
          <w:rtl/>
        </w:rPr>
        <w:t xml:space="preserve">الحلول </w:t>
      </w:r>
      <w:r w:rsidR="00B7574F" w:rsidRPr="00B11273">
        <w:rPr>
          <w:rFonts w:ascii="Traditional Arabic" w:hAnsi="Traditional Arabic" w:cs="Traditional Arabic" w:hint="cs"/>
          <w:sz w:val="32"/>
          <w:szCs w:val="32"/>
          <w:rtl/>
        </w:rPr>
        <w:t>المناسبة</w:t>
      </w:r>
      <w:r w:rsidR="00B7574F" w:rsidRPr="00B11273">
        <w:rPr>
          <w:rFonts w:ascii="Traditional Arabic" w:hAnsi="Traditional Arabic" w:cs="Traditional Arabic"/>
          <w:sz w:val="32"/>
          <w:szCs w:val="32"/>
          <w:rtl/>
        </w:rPr>
        <w:t xml:space="preserve"> </w:t>
      </w:r>
      <w:r w:rsidR="00B7574F" w:rsidRPr="00B11273">
        <w:rPr>
          <w:rFonts w:ascii="Traditional Arabic" w:hAnsi="Traditional Arabic" w:cs="Traditional Arabic" w:hint="cs"/>
          <w:sz w:val="32"/>
          <w:szCs w:val="32"/>
          <w:rtl/>
        </w:rPr>
        <w:t>ل</w:t>
      </w:r>
      <w:r w:rsidR="0068293B" w:rsidRPr="00B11273">
        <w:rPr>
          <w:rFonts w:ascii="Traditional Arabic" w:hAnsi="Traditional Arabic" w:cs="Traditional Arabic" w:hint="cs"/>
          <w:sz w:val="32"/>
          <w:szCs w:val="32"/>
          <w:rtl/>
        </w:rPr>
        <w:t>ه</w:t>
      </w:r>
      <w:r w:rsidR="00B7574F" w:rsidRPr="00B11273">
        <w:rPr>
          <w:rFonts w:ascii="Traditional Arabic" w:hAnsi="Traditional Arabic" w:cs="Traditional Arabic" w:hint="cs"/>
          <w:sz w:val="32"/>
          <w:szCs w:val="32"/>
          <w:rtl/>
        </w:rPr>
        <w:t>ا</w:t>
      </w:r>
      <w:r w:rsidR="0068293B">
        <w:rPr>
          <w:rFonts w:ascii="Simplified Arabic" w:hAnsi="Simplified Arabic" w:cs="Simplified Arabic" w:hint="cs"/>
          <w:sz w:val="28"/>
          <w:szCs w:val="28"/>
          <w:rtl/>
        </w:rPr>
        <w:t>.</w:t>
      </w:r>
      <w:sdt>
        <w:sdtPr>
          <w:rPr>
            <w:rFonts w:ascii="Simplified Arabic" w:hAnsi="Simplified Arabic" w:cs="Simplified Arabic" w:hint="cs"/>
            <w:sz w:val="28"/>
            <w:szCs w:val="28"/>
            <w:rtl/>
          </w:rPr>
          <w:id w:val="-613363822"/>
          <w:citation/>
        </w:sdtPr>
        <w:sdtContent>
          <w:r w:rsidR="0068293B">
            <w:rPr>
              <w:rFonts w:ascii="Simplified Arabic" w:hAnsi="Simplified Arabic" w:cs="Simplified Arabic"/>
              <w:sz w:val="28"/>
              <w:szCs w:val="28"/>
              <w:rtl/>
            </w:rPr>
            <w:fldChar w:fldCharType="begin"/>
          </w:r>
          <w:r w:rsidR="0068293B">
            <w:rPr>
              <w:rFonts w:ascii="Simplified Arabic" w:hAnsi="Simplified Arabic" w:cs="Simplified Arabic"/>
              <w:sz w:val="28"/>
              <w:szCs w:val="28"/>
              <w:rtl/>
              <w:lang w:bidi="ar-DZ"/>
            </w:rPr>
            <w:instrText xml:space="preserve"> </w:instrText>
          </w:r>
          <w:r w:rsidR="0068293B">
            <w:rPr>
              <w:rFonts w:ascii="Simplified Arabic" w:hAnsi="Simplified Arabic" w:cs="Simplified Arabic" w:hint="cs"/>
              <w:sz w:val="28"/>
              <w:szCs w:val="28"/>
              <w:lang w:bidi="ar-DZ"/>
            </w:rPr>
            <w:instrText xml:space="preserve">CITATION </w:instrText>
          </w:r>
          <w:r w:rsidR="0068293B">
            <w:rPr>
              <w:rFonts w:ascii="Simplified Arabic" w:hAnsi="Simplified Arabic" w:cs="Simplified Arabic" w:hint="cs"/>
              <w:sz w:val="28"/>
              <w:szCs w:val="28"/>
              <w:rtl/>
              <w:lang w:bidi="ar-DZ"/>
            </w:rPr>
            <w:instrText>غيا12 \</w:instrText>
          </w:r>
          <w:r w:rsidR="0068293B">
            <w:rPr>
              <w:rFonts w:ascii="Simplified Arabic" w:hAnsi="Simplified Arabic" w:cs="Simplified Arabic" w:hint="cs"/>
              <w:sz w:val="28"/>
              <w:szCs w:val="28"/>
              <w:lang w:bidi="ar-DZ"/>
            </w:rPr>
            <w:instrText>l 5121</w:instrText>
          </w:r>
          <w:r w:rsidR="0068293B">
            <w:rPr>
              <w:rFonts w:ascii="Simplified Arabic" w:hAnsi="Simplified Arabic" w:cs="Simplified Arabic"/>
              <w:sz w:val="28"/>
              <w:szCs w:val="28"/>
              <w:rtl/>
              <w:lang w:bidi="ar-DZ"/>
            </w:rPr>
            <w:instrText xml:space="preserve"> </w:instrText>
          </w:r>
          <w:r w:rsidR="0068293B">
            <w:rPr>
              <w:rFonts w:ascii="Simplified Arabic" w:hAnsi="Simplified Arabic" w:cs="Simplified Arabic"/>
              <w:sz w:val="28"/>
              <w:szCs w:val="28"/>
              <w:rtl/>
            </w:rPr>
            <w:fldChar w:fldCharType="separate"/>
          </w:r>
          <w:r w:rsidR="0068293B">
            <w:rPr>
              <w:rFonts w:ascii="Simplified Arabic" w:hAnsi="Simplified Arabic" w:cs="Simplified Arabic"/>
              <w:noProof/>
              <w:sz w:val="28"/>
              <w:szCs w:val="28"/>
              <w:rtl/>
              <w:lang w:bidi="ar-DZ"/>
            </w:rPr>
            <w:t xml:space="preserve"> </w:t>
          </w:r>
          <w:r w:rsidR="0068293B" w:rsidRPr="0068293B">
            <w:rPr>
              <w:rFonts w:ascii="Simplified Arabic" w:hAnsi="Simplified Arabic" w:cs="Simplified Arabic" w:hint="cs"/>
              <w:noProof/>
              <w:sz w:val="28"/>
              <w:szCs w:val="28"/>
              <w:rtl/>
              <w:lang w:bidi="ar-DZ"/>
            </w:rPr>
            <w:t>(وآخرون،، 2022،ص112)</w:t>
          </w:r>
          <w:r w:rsidR="0068293B">
            <w:rPr>
              <w:rFonts w:ascii="Simplified Arabic" w:hAnsi="Simplified Arabic" w:cs="Simplified Arabic"/>
              <w:sz w:val="28"/>
              <w:szCs w:val="28"/>
              <w:rtl/>
            </w:rPr>
            <w:fldChar w:fldCharType="end"/>
          </w:r>
        </w:sdtContent>
      </w:sdt>
      <w:r w:rsidR="0068293B">
        <w:rPr>
          <w:rFonts w:ascii="Simplified Arabic" w:hAnsi="Simplified Arabic" w:cs="Simplified Arabic" w:hint="cs"/>
          <w:sz w:val="28"/>
          <w:szCs w:val="28"/>
          <w:rtl/>
        </w:rPr>
        <w:t>.</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     </w:t>
      </w:r>
      <w:r w:rsidRPr="00327A35">
        <w:rPr>
          <w:rFonts w:ascii="Traditional Arabic" w:hAnsi="Traditional Arabic" w:cs="Traditional Arabic"/>
          <w:sz w:val="32"/>
          <w:szCs w:val="32"/>
          <w:rtl/>
        </w:rPr>
        <w:t>كذلك يعرف التعليم المقاولاتي على أنه مجموعة من أساليب التعليم النظامي الذي يقوم على إعلام، وتدريب أي فرد يرغب بالمشاركة في التنمية الاقتصادية والاجتماعية، من خلال مشروع يهدف إلى تعزيز الوعي المقاولاتي، وتأسيس مشاريع الأعمال أو تطوير مشاريع الأعمال الصغيرة</w:t>
      </w:r>
      <w:r>
        <w:rPr>
          <w:rStyle w:val="Appelnotedebasdep"/>
          <w:rFonts w:ascii="Traditional Arabic" w:hAnsi="Traditional Arabic" w:cs="Traditional Arabic"/>
          <w:sz w:val="32"/>
          <w:szCs w:val="32"/>
          <w:rtl/>
        </w:rPr>
        <w:footnoteReference w:id="7"/>
      </w:r>
      <w:r w:rsidRPr="00327A35">
        <w:rPr>
          <w:rFonts w:ascii="Traditional Arabic" w:hAnsi="Traditional Arabic" w:cs="Traditional Arabic"/>
          <w:sz w:val="32"/>
          <w:szCs w:val="32"/>
          <w:rtl/>
        </w:rPr>
        <w:t>.</w:t>
      </w:r>
    </w:p>
    <w:p w:rsidR="000541F7" w:rsidRDefault="000541F7" w:rsidP="000541F7">
      <w:pPr>
        <w:bidi/>
        <w:ind w:left="360"/>
        <w:rPr>
          <w:rFonts w:ascii="Traditional Arabic" w:hAnsi="Traditional Arabic" w:cs="Traditional Arabic"/>
          <w:sz w:val="32"/>
          <w:szCs w:val="32"/>
          <w:rtl/>
        </w:rPr>
      </w:pPr>
      <w:r w:rsidRPr="00327A35">
        <w:rPr>
          <w:rFonts w:ascii="Traditional Arabic" w:hAnsi="Traditional Arabic" w:cs="Traditional Arabic"/>
          <w:sz w:val="32"/>
          <w:szCs w:val="32"/>
          <w:rtl/>
        </w:rPr>
        <w:t xml:space="preserve">  كذ</w:t>
      </w:r>
      <w:r>
        <w:rPr>
          <w:rFonts w:ascii="Traditional Arabic" w:hAnsi="Traditional Arabic" w:cs="Traditional Arabic"/>
          <w:sz w:val="32"/>
          <w:szCs w:val="32"/>
          <w:rtl/>
        </w:rPr>
        <w:t>لك هو</w:t>
      </w:r>
      <w:r w:rsidRPr="00327A35">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327A35">
        <w:rPr>
          <w:rFonts w:ascii="Traditional Arabic" w:hAnsi="Traditional Arabic" w:cs="Traditional Arabic"/>
          <w:sz w:val="32"/>
          <w:szCs w:val="32"/>
          <w:rtl/>
        </w:rPr>
        <w:t>مجموعة من الطرق التعليمية والتدريبية النظامية وغير النظامية التي تهدف إلى تكوين أي فرد يملك رغبة المساهمة في التنمية الاقتصادية والاجتماعية، من خلال برنامج يهدف إلى الرفع من مستوى الوعي المقاولاتي ويدفع الفرد إلى إنشاء مشاريع أعمال خاصة أو تطوير مشاريع سابقة "</w:t>
      </w:r>
      <w:r>
        <w:rPr>
          <w:rStyle w:val="Appelnotedebasdep"/>
          <w:rFonts w:ascii="Traditional Arabic" w:hAnsi="Traditional Arabic" w:cs="Traditional Arabic"/>
          <w:sz w:val="32"/>
          <w:szCs w:val="32"/>
          <w:rtl/>
        </w:rPr>
        <w:footnoteReference w:id="8"/>
      </w:r>
      <w:r w:rsidRPr="00327A35">
        <w:rPr>
          <w:rFonts w:ascii="Traditional Arabic" w:hAnsi="Traditional Arabic" w:cs="Traditional Arabic"/>
          <w:sz w:val="32"/>
          <w:szCs w:val="32"/>
          <w:rtl/>
        </w:rPr>
        <w:t>.</w:t>
      </w:r>
    </w:p>
    <w:p w:rsidR="000541F7" w:rsidRDefault="000541F7" w:rsidP="000541F7">
      <w:pPr>
        <w:bidi/>
        <w:ind w:left="360"/>
        <w:rPr>
          <w:rFonts w:ascii="Traditional Arabic" w:hAnsi="Traditional Arabic" w:cs="Traditional Arabic"/>
          <w:sz w:val="32"/>
          <w:szCs w:val="32"/>
          <w:rtl/>
        </w:rPr>
      </w:pPr>
      <w:r w:rsidRPr="00327A35">
        <w:rPr>
          <w:rFonts w:ascii="Traditional Arabic" w:hAnsi="Traditional Arabic" w:cs="Traditional Arabic"/>
          <w:sz w:val="32"/>
          <w:szCs w:val="32"/>
          <w:rtl/>
        </w:rPr>
        <w:t xml:space="preserve">وأيضا هو : " إكساب المتعلم معارف وتطوير كفاءات ومهارات إنشاء وإعادة بعث المؤسسات وسلوكيات محددة </w:t>
      </w:r>
      <w:r>
        <w:rPr>
          <w:rFonts w:ascii="Traditional Arabic" w:hAnsi="Traditional Arabic" w:cs="Traditional Arabic" w:hint="cs"/>
          <w:sz w:val="32"/>
          <w:szCs w:val="32"/>
          <w:rtl/>
        </w:rPr>
        <w:t>(</w:t>
      </w:r>
      <w:r w:rsidRPr="00327A35">
        <w:rPr>
          <w:rFonts w:ascii="Traditional Arabic" w:hAnsi="Traditional Arabic" w:cs="Traditional Arabic"/>
          <w:sz w:val="32"/>
          <w:szCs w:val="32"/>
          <w:rtl/>
        </w:rPr>
        <w:t xml:space="preserve">التوجه للفرص، أخذ المبادرة، قيادة التغيير تقييم المخاطر، تحديد وكسب الموارد النادرة) ومهارات </w:t>
      </w:r>
      <w:r w:rsidRPr="00327A35">
        <w:rPr>
          <w:rFonts w:ascii="Traditional Arabic" w:hAnsi="Traditional Arabic" w:cs="Traditional Arabic" w:hint="cs"/>
          <w:sz w:val="32"/>
          <w:szCs w:val="32"/>
          <w:rtl/>
        </w:rPr>
        <w:t>تسييريه</w:t>
      </w:r>
      <w:r w:rsidRPr="00327A35">
        <w:rPr>
          <w:rFonts w:ascii="Traditional Arabic" w:hAnsi="Traditional Arabic" w:cs="Traditional Arabic"/>
          <w:sz w:val="32"/>
          <w:szCs w:val="32"/>
          <w:rtl/>
        </w:rPr>
        <w:t xml:space="preserve"> ومهارات تطويرية</w:t>
      </w:r>
      <w:r>
        <w:rPr>
          <w:rFonts w:ascii="Traditional Arabic" w:hAnsi="Traditional Arabic" w:cs="Traditional Arabic" w:hint="cs"/>
          <w:sz w:val="32"/>
          <w:szCs w:val="32"/>
          <w:rtl/>
        </w:rPr>
        <w:t>"</w:t>
      </w:r>
      <w:r>
        <w:rPr>
          <w:rStyle w:val="Appelnotedebasdep"/>
          <w:rFonts w:ascii="Traditional Arabic" w:hAnsi="Traditional Arabic" w:cs="Traditional Arabic"/>
          <w:sz w:val="32"/>
          <w:szCs w:val="32"/>
          <w:rtl/>
        </w:rPr>
        <w:footnoteReference w:id="9"/>
      </w:r>
      <w:r w:rsidRPr="00327A35">
        <w:rPr>
          <w:rFonts w:ascii="Traditional Arabic" w:hAnsi="Traditional Arabic" w:cs="Traditional Arabic"/>
          <w:sz w:val="32"/>
          <w:szCs w:val="32"/>
          <w:rtl/>
        </w:rPr>
        <w:t>.</w:t>
      </w:r>
    </w:p>
    <w:p w:rsidR="000541F7" w:rsidRDefault="000541F7" w:rsidP="000541F7">
      <w:pPr>
        <w:bidi/>
        <w:ind w:left="360"/>
        <w:rPr>
          <w:rFonts w:ascii="Traditional Arabic" w:hAnsi="Traditional Arabic" w:cs="Traditional Arabic"/>
          <w:sz w:val="32"/>
          <w:szCs w:val="32"/>
          <w:rtl/>
        </w:rPr>
      </w:pPr>
      <w:r w:rsidRPr="00327A35">
        <w:rPr>
          <w:rFonts w:ascii="Traditional Arabic" w:hAnsi="Traditional Arabic" w:cs="Traditional Arabic"/>
          <w:sz w:val="32"/>
          <w:szCs w:val="32"/>
          <w:rtl/>
        </w:rPr>
        <w:t xml:space="preserve">  وعليه يمكن القول بأن التعليم المقاولاتي وسيلة وآلية أساسية لتعزيز وتنمية روح المقاولاتية لدى الطلبة الجامعيين، وهذا من خلال تزويدهم بمجموعة من المهارات اللازمة التي تزيد من الوعي والثقافة المقاولاتية لديهم والتي تسمح لهم وتدف</w:t>
      </w:r>
      <w:r>
        <w:rPr>
          <w:rFonts w:ascii="Traditional Arabic" w:hAnsi="Traditional Arabic" w:cs="Traditional Arabic"/>
          <w:sz w:val="32"/>
          <w:szCs w:val="32"/>
          <w:rtl/>
        </w:rPr>
        <w:t xml:space="preserve">عهم لتأسيس مشاريعهم الخاصة.  </w:t>
      </w:r>
    </w:p>
    <w:p w:rsidR="000541F7" w:rsidRPr="00F6557A" w:rsidRDefault="000541F7" w:rsidP="000541F7">
      <w:pPr>
        <w:pStyle w:val="Paragraphedeliste"/>
        <w:numPr>
          <w:ilvl w:val="0"/>
          <w:numId w:val="5"/>
        </w:numPr>
        <w:bidi/>
        <w:spacing w:after="200" w:line="276" w:lineRule="auto"/>
        <w:rPr>
          <w:rFonts w:ascii="Traditional Arabic" w:hAnsi="Traditional Arabic" w:cs="Traditional Arabic"/>
          <w:b/>
          <w:bCs/>
          <w:sz w:val="32"/>
          <w:szCs w:val="32"/>
        </w:rPr>
      </w:pPr>
      <w:r w:rsidRPr="00F6557A">
        <w:rPr>
          <w:rFonts w:ascii="Traditional Arabic" w:hAnsi="Traditional Arabic" w:cs="Traditional Arabic"/>
          <w:b/>
          <w:bCs/>
          <w:sz w:val="32"/>
          <w:szCs w:val="32"/>
          <w:rtl/>
        </w:rPr>
        <w:t xml:space="preserve">التطور التاريخي للتعليم المقاولاتي :  </w:t>
      </w:r>
    </w:p>
    <w:p w:rsidR="000541F7" w:rsidRDefault="000541F7" w:rsidP="000541F7">
      <w:pPr>
        <w:bidi/>
        <w:ind w:left="360"/>
        <w:rPr>
          <w:rFonts w:ascii="Traditional Arabic" w:hAnsi="Traditional Arabic" w:cs="Traditional Arabic"/>
          <w:sz w:val="32"/>
          <w:szCs w:val="32"/>
          <w:rtl/>
        </w:rPr>
      </w:pPr>
      <w:r w:rsidRPr="00F6557A">
        <w:rPr>
          <w:rFonts w:ascii="Traditional Arabic" w:hAnsi="Traditional Arabic" w:cs="Traditional Arabic"/>
          <w:sz w:val="32"/>
          <w:szCs w:val="32"/>
          <w:rtl/>
        </w:rPr>
        <w:t xml:space="preserve">يعتبر التعليم المقاولاتي كتيار تعليمي من أهم التيارات الشائعة حاليا في العديد من الدول خصوصا الصناعية منها، ويرجع تاريخ تدريس المقاولاتية على المستوى العالمي إلى عام 1947م، عندما قدم </w:t>
      </w:r>
      <w:r w:rsidRPr="00F6557A">
        <w:rPr>
          <w:rFonts w:ascii="Traditional Arabic" w:hAnsi="Traditional Arabic" w:cs="Traditional Arabic"/>
          <w:sz w:val="32"/>
          <w:szCs w:val="32"/>
        </w:rPr>
        <w:t>Myle Maces</w:t>
      </w:r>
      <w:r w:rsidRPr="00F6557A">
        <w:rPr>
          <w:rFonts w:ascii="Traditional Arabic" w:hAnsi="Traditional Arabic" w:cs="Traditional Arabic"/>
          <w:sz w:val="32"/>
          <w:szCs w:val="32"/>
          <w:rtl/>
        </w:rPr>
        <w:t xml:space="preserve"> أول مقرر دراسي في المقاولاتية بجامعة هارفارد الأمريكية، حيث كان السبب الأساسي لتقديم هذا المقرر هو </w:t>
      </w:r>
      <w:r w:rsidRPr="00F6557A">
        <w:rPr>
          <w:rFonts w:ascii="Traditional Arabic" w:hAnsi="Traditional Arabic" w:cs="Traditional Arabic"/>
          <w:sz w:val="32"/>
          <w:szCs w:val="32"/>
          <w:rtl/>
        </w:rPr>
        <w:lastRenderedPageBreak/>
        <w:t>الاستجابة لاحتياجات الطلبة العائدين من أداء الخدمة العسكرية بعد الحرب العالمية الثانية، حيث حقق هذا المقرر شعبية بالرغم من أن صاحب المشروع كان يتوقع ألا يحقق هذا المشروع النجاح المتوقع</w:t>
      </w:r>
      <w:r>
        <w:rPr>
          <w:rStyle w:val="Appelnotedebasdep"/>
          <w:rFonts w:ascii="Traditional Arabic" w:hAnsi="Traditional Arabic" w:cs="Traditional Arabic"/>
          <w:sz w:val="32"/>
          <w:szCs w:val="32"/>
          <w:rtl/>
        </w:rPr>
        <w:footnoteReference w:id="10"/>
      </w:r>
      <w:r w:rsidRPr="00F6557A">
        <w:rPr>
          <w:rFonts w:ascii="Traditional Arabic" w:hAnsi="Traditional Arabic" w:cs="Traditional Arabic"/>
          <w:sz w:val="32"/>
          <w:szCs w:val="32"/>
          <w:rtl/>
        </w:rPr>
        <w:t>.</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02F7F">
        <w:rPr>
          <w:rFonts w:ascii="Traditional Arabic" w:hAnsi="Traditional Arabic" w:cs="Traditional Arabic"/>
          <w:sz w:val="32"/>
          <w:szCs w:val="32"/>
          <w:rtl/>
        </w:rPr>
        <w:t>ومع بداية عقد السبعينات شهدت مدارس إدارة الأعمال التي تقدم مقررات دراسية في ريادة الأعمال تغيرا جذريا، فقد قامت جامعة جنوب كاليفورنيا، بتقديم أول مقرر في ريادة الأعمال في عام 1971م، ثم تبعتها 16 جامعة في تقديم هذا المقرر، ومن تحديد السبب الرئيسي لحدوث هذا التغيير، حيث بدأت هذه الأنشطة الريادية بالصعود وصاحب ذلك ظهور مجلات جديدة تهتم بريادة الأعمال والجهود العلمية في مجال ريادة الأعمال تتركز معظمها في أمريكا الشمالية، مقابل نسبة قليلة من هذه الجهود في المناطق الأخرى في العالم، حيث أن النمو الملحوظ في برامج ريادة الأعمال لم ينشأ من فراغ ولكنه جاء نتيجة زيادة شعبية مجال ريادة الأعمال والصورة الذهنية الإيجابية المحيطة برواد الأعمال</w:t>
      </w:r>
      <w:r>
        <w:rPr>
          <w:rStyle w:val="Appelnotedebasdep"/>
          <w:rFonts w:ascii="Traditional Arabic" w:hAnsi="Traditional Arabic" w:cs="Traditional Arabic"/>
          <w:sz w:val="32"/>
          <w:szCs w:val="32"/>
          <w:rtl/>
        </w:rPr>
        <w:footnoteReference w:id="11"/>
      </w:r>
      <w:r w:rsidRPr="00002F7F">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02F7F">
        <w:rPr>
          <w:rFonts w:ascii="Traditional Arabic" w:hAnsi="Traditional Arabic" w:cs="Traditional Arabic"/>
          <w:sz w:val="32"/>
          <w:szCs w:val="32"/>
          <w:rtl/>
        </w:rPr>
        <w:t>وتسعى وزارة التعليم العالي والبحث العلمي حسب ما جاءت به في قرارها الأخير تنفيذا للقرار الوزاري الجديد 1275 شهادة مؤسسة ناشئة / شهادة براءة اختراع، حيث قامت اللجنة الوطنية التنسيقية المتابعة الابتكار وحاضنات الأعمال الجامعية بعد عقد جلسات عصف ذهني مع الندوات الجهوية الثلاث، تكللت بتصميم خارطة طريق ستساهم في تجسيد هذا القرار</w:t>
      </w:r>
      <w:r>
        <w:rPr>
          <w:rStyle w:val="Appelnotedebasdep"/>
          <w:rFonts w:ascii="Traditional Arabic" w:hAnsi="Traditional Arabic" w:cs="Traditional Arabic"/>
          <w:sz w:val="32"/>
          <w:szCs w:val="32"/>
          <w:rtl/>
        </w:rPr>
        <w:footnoteReference w:id="12"/>
      </w:r>
      <w:r w:rsidRPr="00002F7F">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sidRPr="00002F7F">
        <w:rPr>
          <w:rFonts w:ascii="Traditional Arabic" w:hAnsi="Traditional Arabic" w:cs="Traditional Arabic"/>
          <w:sz w:val="32"/>
          <w:szCs w:val="32"/>
          <w:rtl/>
        </w:rPr>
        <w:t xml:space="preserve">حيث يهدف القرار 1275 إلى توسيع وتعزيز مساهمة الطلبة في تكوينهم الجامعي وذلك من خلال نموذج وطني يشمل 05 مراحل ويخضع للتقييم من طرف لجنة تحكيم مختلطة، تعميق وتعزيز مساهمة الطلبة في تكوينهم الذاتي، ومن أجل تبني قدراتهم والقيام بمبادرات ذكية لخلق مؤسسات ناشئة كما تراهن الدولة، على </w:t>
      </w:r>
      <w:r w:rsidRPr="00002F7F">
        <w:rPr>
          <w:rFonts w:ascii="Traditional Arabic" w:hAnsi="Traditional Arabic" w:cs="Traditional Arabic"/>
          <w:sz w:val="32"/>
          <w:szCs w:val="32"/>
          <w:rtl/>
        </w:rPr>
        <w:lastRenderedPageBreak/>
        <w:t xml:space="preserve">جعل قطاع التعليم العالي والبحث العلمي قاطرة للإقلاع الاقتصادي، إضافة إلى القضاء على </w:t>
      </w:r>
      <w:r>
        <w:rPr>
          <w:rFonts w:ascii="Traditional Arabic" w:hAnsi="Traditional Arabic" w:cs="Traditional Arabic"/>
          <w:sz w:val="32"/>
          <w:szCs w:val="32"/>
          <w:rtl/>
        </w:rPr>
        <w:t xml:space="preserve">البطالة والاستثمار في الطلبة </w:t>
      </w:r>
      <w:r>
        <w:rPr>
          <w:rStyle w:val="Appelnotedebasdep"/>
          <w:rFonts w:ascii="Traditional Arabic" w:hAnsi="Traditional Arabic" w:cs="Traditional Arabic"/>
          <w:sz w:val="32"/>
          <w:szCs w:val="32"/>
          <w:rtl/>
        </w:rPr>
        <w:footnoteReference w:id="13"/>
      </w:r>
      <w:r w:rsidRPr="00002F7F">
        <w:rPr>
          <w:rFonts w:ascii="Traditional Arabic" w:hAnsi="Traditional Arabic" w:cs="Traditional Arabic"/>
          <w:sz w:val="32"/>
          <w:szCs w:val="32"/>
          <w:rtl/>
        </w:rPr>
        <w:t>.</w:t>
      </w:r>
    </w:p>
    <w:p w:rsidR="000541F7" w:rsidRPr="00002F7F" w:rsidRDefault="000541F7" w:rsidP="000541F7">
      <w:pPr>
        <w:pStyle w:val="Paragraphedeliste"/>
        <w:numPr>
          <w:ilvl w:val="0"/>
          <w:numId w:val="5"/>
        </w:numPr>
        <w:bidi/>
        <w:spacing w:after="200" w:line="276" w:lineRule="auto"/>
        <w:rPr>
          <w:rFonts w:ascii="Traditional Arabic" w:hAnsi="Traditional Arabic" w:cs="Traditional Arabic"/>
          <w:b/>
          <w:bCs/>
          <w:sz w:val="32"/>
          <w:szCs w:val="32"/>
        </w:rPr>
      </w:pPr>
      <w:r w:rsidRPr="00002F7F">
        <w:rPr>
          <w:rFonts w:ascii="Traditional Arabic" w:hAnsi="Traditional Arabic" w:cs="Traditional Arabic"/>
          <w:b/>
          <w:bCs/>
          <w:sz w:val="32"/>
          <w:szCs w:val="32"/>
          <w:rtl/>
        </w:rPr>
        <w:t xml:space="preserve"> أهمية وأهداف التعليم المقاولاتي: </w:t>
      </w:r>
    </w:p>
    <w:p w:rsidR="000541F7" w:rsidRPr="00002F7F" w:rsidRDefault="000541F7" w:rsidP="000541F7">
      <w:pPr>
        <w:pStyle w:val="Paragraphedeliste"/>
        <w:numPr>
          <w:ilvl w:val="0"/>
          <w:numId w:val="2"/>
        </w:numPr>
        <w:bidi/>
        <w:spacing w:after="200" w:line="276" w:lineRule="auto"/>
        <w:rPr>
          <w:rFonts w:ascii="Traditional Arabic" w:hAnsi="Traditional Arabic" w:cs="Traditional Arabic"/>
          <w:b/>
          <w:bCs/>
          <w:sz w:val="32"/>
          <w:szCs w:val="32"/>
        </w:rPr>
      </w:pPr>
      <w:r w:rsidRPr="00002F7F">
        <w:rPr>
          <w:rFonts w:ascii="Traditional Arabic" w:hAnsi="Traditional Arabic" w:cs="Traditional Arabic"/>
          <w:b/>
          <w:bCs/>
          <w:sz w:val="32"/>
          <w:szCs w:val="32"/>
          <w:rtl/>
        </w:rPr>
        <w:t xml:space="preserve"> أهمية التعليم المقاولاتي: </w:t>
      </w:r>
    </w:p>
    <w:p w:rsidR="000541F7" w:rsidRDefault="000541F7" w:rsidP="000541F7">
      <w:pPr>
        <w:bidi/>
        <w:ind w:left="360"/>
        <w:rPr>
          <w:rFonts w:ascii="Traditional Arabic" w:hAnsi="Traditional Arabic" w:cs="Traditional Arabic"/>
          <w:sz w:val="32"/>
          <w:szCs w:val="32"/>
          <w:rtl/>
        </w:rPr>
      </w:pPr>
      <w:r w:rsidRPr="00002F7F">
        <w:rPr>
          <w:rFonts w:ascii="Traditional Arabic" w:hAnsi="Traditional Arabic" w:cs="Traditional Arabic"/>
          <w:sz w:val="32"/>
          <w:szCs w:val="32"/>
          <w:rtl/>
        </w:rPr>
        <w:t xml:space="preserve"> لقد أصبح اليوم تدريس المقاولاتية أمرا ضروريا وملحا، وهذا لأهميته ودوره في تكوين الطالب الجامعي من جميع النواحي والتي من بينها تذكر ما يلي:</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A5153">
        <w:rPr>
          <w:rFonts w:ascii="Traditional Arabic" w:hAnsi="Traditional Arabic" w:cs="Traditional Arabic"/>
          <w:sz w:val="32"/>
          <w:szCs w:val="32"/>
          <w:rtl/>
        </w:rPr>
        <w:t xml:space="preserve"> تدريس المقاولاتية خطوة أساسي نحو اكتساب روح المبادرة وزيادة فرص نجاح المشاريع وخلق إطارات </w:t>
      </w:r>
      <w:r>
        <w:rPr>
          <w:rFonts w:ascii="Traditional Arabic" w:hAnsi="Traditional Arabic" w:cs="Traditional Arabic"/>
          <w:sz w:val="32"/>
          <w:szCs w:val="32"/>
          <w:rtl/>
        </w:rPr>
        <w:t xml:space="preserve">تعمل على التنمية الاقتصادية.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A5153">
        <w:rPr>
          <w:rFonts w:ascii="Traditional Arabic" w:hAnsi="Traditional Arabic" w:cs="Traditional Arabic"/>
          <w:sz w:val="32"/>
          <w:szCs w:val="32"/>
          <w:rtl/>
        </w:rPr>
        <w:t>يكسب تدريس المقاولاتية العاملين في المؤسسات مهارات نادرة ومبتكرة، تمكنهم من رفع معدل نمو المبيعات بنسبة تفوق زملائ</w:t>
      </w:r>
      <w:r>
        <w:rPr>
          <w:rFonts w:ascii="Traditional Arabic" w:hAnsi="Traditional Arabic" w:cs="Traditional Arabic"/>
          <w:sz w:val="32"/>
          <w:szCs w:val="32"/>
          <w:rtl/>
        </w:rPr>
        <w:t xml:space="preserve">هم العدم متمدرسين بفرق كبير.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A5153">
        <w:rPr>
          <w:rFonts w:ascii="Traditional Arabic" w:hAnsi="Traditional Arabic" w:cs="Traditional Arabic"/>
          <w:sz w:val="32"/>
          <w:szCs w:val="32"/>
          <w:rtl/>
        </w:rPr>
        <w:t>إن تعليم المقاولاتية يؤدي إلى زيادة احتمال امتلاك الخرجين لأفكار مشروعات أعمال تجارية ذات التكنولوجيا العالية، والتي تخدم التوجه نحو بناء مجتمع المعرفة والمساهمة</w:t>
      </w:r>
      <w:r>
        <w:rPr>
          <w:rFonts w:ascii="Traditional Arabic" w:hAnsi="Traditional Arabic" w:cs="Traditional Arabic"/>
          <w:sz w:val="32"/>
          <w:szCs w:val="32"/>
          <w:rtl/>
        </w:rPr>
        <w:t xml:space="preserve"> في التغلب على مشكل البطالة.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A5153">
        <w:rPr>
          <w:rFonts w:ascii="Traditional Arabic" w:hAnsi="Traditional Arabic" w:cs="Traditional Arabic"/>
          <w:sz w:val="32"/>
          <w:szCs w:val="32"/>
          <w:rtl/>
        </w:rPr>
        <w:t xml:space="preserve">إن تعليم المقاولاتية يؤدي إلى تغيير رؤوس الأموال بما يحقق الاستقرار الاقتصادي، بالإضافة إلى زيادة احتمال تطوير منتجات جديدة نظرا لأن المقاولين يصبحون أكثر إبداعا.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A5153">
        <w:rPr>
          <w:rFonts w:ascii="Traditional Arabic" w:hAnsi="Traditional Arabic" w:cs="Traditional Arabic"/>
          <w:sz w:val="32"/>
          <w:szCs w:val="32"/>
          <w:rtl/>
        </w:rPr>
        <w:t>إن تشجيع الجامعة الطلبة على دراسة المقاولاتية يؤدي إلى زيادة امتلاك الخريجين لأفكار مشروعات أعمال تجارية ذات التكنولوجيا العالية والتي تخدم ا</w:t>
      </w:r>
      <w:r>
        <w:rPr>
          <w:rFonts w:ascii="Traditional Arabic" w:hAnsi="Traditional Arabic" w:cs="Traditional Arabic"/>
          <w:sz w:val="32"/>
          <w:szCs w:val="32"/>
          <w:rtl/>
        </w:rPr>
        <w:t xml:space="preserve">لتوجه نحو بناء مجتمع المعرفة </w:t>
      </w:r>
      <w:r>
        <w:rPr>
          <w:rStyle w:val="Appelnotedebasdep"/>
          <w:rFonts w:ascii="Traditional Arabic" w:hAnsi="Traditional Arabic" w:cs="Traditional Arabic"/>
          <w:sz w:val="32"/>
          <w:szCs w:val="32"/>
          <w:rtl/>
        </w:rPr>
        <w:footnoteReference w:id="14"/>
      </w:r>
      <w:r w:rsidRPr="003A5153">
        <w:rPr>
          <w:rFonts w:ascii="Traditional Arabic" w:hAnsi="Traditional Arabic" w:cs="Traditional Arabic"/>
          <w:sz w:val="32"/>
          <w:szCs w:val="32"/>
          <w:rtl/>
        </w:rPr>
        <w:t xml:space="preserve">.  </w:t>
      </w:r>
    </w:p>
    <w:p w:rsidR="000541F7" w:rsidRPr="001676CB" w:rsidRDefault="000541F7" w:rsidP="000541F7">
      <w:pPr>
        <w:bidi/>
        <w:ind w:left="360"/>
        <w:rPr>
          <w:rFonts w:ascii="Traditional Arabic" w:hAnsi="Traditional Arabic" w:cs="Traditional Arabic"/>
          <w:b/>
          <w:bCs/>
          <w:sz w:val="32"/>
          <w:szCs w:val="32"/>
          <w:rtl/>
        </w:rPr>
      </w:pPr>
      <w:r w:rsidRPr="001676CB">
        <w:rPr>
          <w:rFonts w:ascii="Traditional Arabic" w:hAnsi="Traditional Arabic" w:cs="Traditional Arabic" w:hint="cs"/>
          <w:b/>
          <w:bCs/>
          <w:sz w:val="32"/>
          <w:szCs w:val="32"/>
          <w:rtl/>
        </w:rPr>
        <w:t>-</w:t>
      </w:r>
      <w:r w:rsidRPr="001676CB">
        <w:rPr>
          <w:rFonts w:ascii="Traditional Arabic" w:hAnsi="Traditional Arabic" w:cs="Traditional Arabic"/>
          <w:b/>
          <w:bCs/>
          <w:sz w:val="32"/>
          <w:szCs w:val="32"/>
          <w:rtl/>
        </w:rPr>
        <w:t xml:space="preserve"> أهداف التعليم المقاولاتي: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      </w:t>
      </w:r>
      <w:r w:rsidRPr="001676CB">
        <w:rPr>
          <w:rFonts w:ascii="Traditional Arabic" w:hAnsi="Traditional Arabic" w:cs="Traditional Arabic"/>
          <w:sz w:val="32"/>
          <w:szCs w:val="32"/>
          <w:rtl/>
        </w:rPr>
        <w:t xml:space="preserve"> يهدف التعليم المقاولاتي بشكل عام إلى إكساب الطلبة وهم في مراحل عمرية مختلفة سمات المقاولة وخصائصها السلوكية، ومن هنا فإن أهم أهداف التعل</w:t>
      </w:r>
      <w:r>
        <w:rPr>
          <w:rFonts w:ascii="Traditional Arabic" w:hAnsi="Traditional Arabic" w:cs="Traditional Arabic"/>
          <w:sz w:val="32"/>
          <w:szCs w:val="32"/>
          <w:rtl/>
        </w:rPr>
        <w:t xml:space="preserve">يم المقاولاتي تتمثل فيما يلي: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676CB">
        <w:rPr>
          <w:rFonts w:ascii="Traditional Arabic" w:hAnsi="Traditional Arabic" w:cs="Traditional Arabic"/>
          <w:sz w:val="32"/>
          <w:szCs w:val="32"/>
          <w:rtl/>
        </w:rPr>
        <w:t xml:space="preserve"> تمييز وتهيئة المقاولين المحتملين لبدء مشروعاتهم المستقبلية أو التقدم والنمو المنظماتهم المبنية على الت</w:t>
      </w:r>
      <w:r>
        <w:rPr>
          <w:rFonts w:ascii="Traditional Arabic" w:hAnsi="Traditional Arabic" w:cs="Traditional Arabic"/>
          <w:sz w:val="32"/>
          <w:szCs w:val="32"/>
          <w:rtl/>
        </w:rPr>
        <w:t xml:space="preserve">كنولوجيا.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676CB">
        <w:rPr>
          <w:rFonts w:ascii="Traditional Arabic" w:hAnsi="Traditional Arabic" w:cs="Traditional Arabic"/>
          <w:sz w:val="32"/>
          <w:szCs w:val="32"/>
          <w:rtl/>
        </w:rPr>
        <w:t xml:space="preserve"> تمكين الطلبة لتحضير خطط عملا لمشاريعهم المستقبلي</w:t>
      </w:r>
      <w:r>
        <w:rPr>
          <w:rFonts w:ascii="Traditional Arabic" w:hAnsi="Traditional Arabic" w:cs="Traditional Arabic"/>
          <w:sz w:val="32"/>
          <w:szCs w:val="32"/>
          <w:rtl/>
        </w:rPr>
        <w:t xml:space="preserve">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Pr>
          <w:rFonts w:ascii="Traditional Arabic" w:hAnsi="Traditional Arabic" w:cs="Traditional Arabic"/>
          <w:sz w:val="32"/>
          <w:szCs w:val="32"/>
          <w:rtl/>
        </w:rPr>
        <w:t>إكسابهم المهارات الإدارية</w:t>
      </w:r>
      <w:r w:rsidRPr="001676CB">
        <w:rPr>
          <w:rFonts w:ascii="Traditional Arabic" w:hAnsi="Traditional Arabic" w:cs="Traditional Arabic"/>
          <w:sz w:val="32"/>
          <w:szCs w:val="32"/>
          <w:rtl/>
        </w:rPr>
        <w:t xml:space="preserve">: القدرة على حل المشاكل القدرة على التنظيم، القدرة على التخطيط، تحمل المسؤولية.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676CB">
        <w:rPr>
          <w:rFonts w:ascii="Traditional Arabic" w:hAnsi="Traditional Arabic" w:cs="Traditional Arabic"/>
          <w:sz w:val="32"/>
          <w:szCs w:val="32"/>
          <w:rtl/>
        </w:rPr>
        <w:t>إكسابهم المهارات الاجتماعية : التعاون العمل الجماعي، بالإضافة إلى إكسابهم المهارات المقاولاتية كالقدرة على التعلم بشكل مستقل، الإبداع، القدرة على تحمل المخاطرة، القدرة على تجسيد الأفكار، القدرة على التسيير وتحفيز العلاقات التجارية.</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DB299F">
        <w:rPr>
          <w:rFonts w:ascii="Traditional Arabic" w:hAnsi="Traditional Arabic" w:cs="Traditional Arabic"/>
          <w:sz w:val="32"/>
          <w:szCs w:val="32"/>
          <w:rtl/>
        </w:rPr>
        <w:t xml:space="preserve"> توفير المعارف المتعلقة بمقاولة الأعمال، بالإضافة إلى إعداد أفراد مقاولين لتحقيق النجاح عبر مراحل مستقبلهم الوظيفي ورفع قدراتهم على التخطيط للمستقبل</w:t>
      </w:r>
      <w:r>
        <w:rPr>
          <w:rStyle w:val="Appelnotedebasdep"/>
          <w:rFonts w:ascii="Traditional Arabic" w:hAnsi="Traditional Arabic" w:cs="Traditional Arabic"/>
          <w:sz w:val="32"/>
          <w:szCs w:val="32"/>
          <w:rtl/>
        </w:rPr>
        <w:footnoteReference w:id="15"/>
      </w:r>
      <w:r w:rsidRPr="00DB299F">
        <w:rPr>
          <w:rFonts w:ascii="Traditional Arabic" w:hAnsi="Traditional Arabic" w:cs="Traditional Arabic"/>
          <w:sz w:val="32"/>
          <w:szCs w:val="32"/>
          <w:rtl/>
        </w:rPr>
        <w:t xml:space="preserve">.  </w:t>
      </w:r>
    </w:p>
    <w:p w:rsidR="000541F7" w:rsidRPr="00DB299F" w:rsidRDefault="000541F7" w:rsidP="000541F7">
      <w:pPr>
        <w:bidi/>
        <w:ind w:left="360"/>
        <w:rPr>
          <w:rFonts w:ascii="Traditional Arabic" w:hAnsi="Traditional Arabic" w:cs="Traditional Arabic"/>
          <w:b/>
          <w:bCs/>
          <w:sz w:val="32"/>
          <w:szCs w:val="32"/>
          <w:rtl/>
        </w:rPr>
      </w:pPr>
      <w:r>
        <w:rPr>
          <w:rFonts w:ascii="Traditional Arabic" w:hAnsi="Traditional Arabic" w:cs="Traditional Arabic"/>
          <w:b/>
          <w:bCs/>
          <w:sz w:val="32"/>
          <w:szCs w:val="32"/>
          <w:rtl/>
        </w:rPr>
        <w:t>ثانيا : دار المقاولاتية</w:t>
      </w:r>
      <w:r>
        <w:rPr>
          <w:rFonts w:ascii="Traditional Arabic" w:hAnsi="Traditional Arabic" w:cs="Traditional Arabic" w:hint="cs"/>
          <w:b/>
          <w:bCs/>
          <w:sz w:val="32"/>
          <w:szCs w:val="32"/>
          <w:rtl/>
        </w:rPr>
        <w:t>:</w:t>
      </w:r>
      <w:r w:rsidRPr="00DB299F">
        <w:rPr>
          <w:rFonts w:ascii="Traditional Arabic" w:hAnsi="Traditional Arabic" w:cs="Traditional Arabic"/>
          <w:b/>
          <w:bCs/>
          <w:sz w:val="32"/>
          <w:szCs w:val="32"/>
          <w:rtl/>
        </w:rPr>
        <w:t xml:space="preserve"> </w:t>
      </w:r>
    </w:p>
    <w:p w:rsidR="000541F7" w:rsidRPr="00DB299F" w:rsidRDefault="000541F7" w:rsidP="000541F7">
      <w:pPr>
        <w:pStyle w:val="Paragraphedeliste"/>
        <w:numPr>
          <w:ilvl w:val="0"/>
          <w:numId w:val="6"/>
        </w:numPr>
        <w:bidi/>
        <w:spacing w:after="200" w:line="276" w:lineRule="auto"/>
        <w:rPr>
          <w:rFonts w:ascii="Traditional Arabic" w:hAnsi="Traditional Arabic" w:cs="Traditional Arabic"/>
          <w:b/>
          <w:bCs/>
          <w:sz w:val="32"/>
          <w:szCs w:val="32"/>
        </w:rPr>
      </w:pPr>
      <w:r w:rsidRPr="00DB299F">
        <w:rPr>
          <w:rFonts w:ascii="Traditional Arabic" w:hAnsi="Traditional Arabic" w:cs="Traditional Arabic"/>
          <w:b/>
          <w:bCs/>
          <w:sz w:val="32"/>
          <w:szCs w:val="32"/>
          <w:rtl/>
        </w:rPr>
        <w:t>التعريف بدار المقاولاتية</w:t>
      </w:r>
      <w:r w:rsidRPr="00DB299F">
        <w:rPr>
          <w:rFonts w:ascii="Traditional Arabic" w:hAnsi="Traditional Arabic" w:cs="Traditional Arabic" w:hint="cs"/>
          <w:b/>
          <w:bCs/>
          <w:sz w:val="32"/>
          <w:szCs w:val="32"/>
          <w:rtl/>
        </w:rPr>
        <w:t xml:space="preserve"> </w:t>
      </w:r>
      <w:r w:rsidRPr="00DB299F">
        <w:rPr>
          <w:rFonts w:ascii="Traditional Arabic" w:hAnsi="Traditional Arabic" w:cs="Traditional Arabic"/>
          <w:b/>
          <w:bCs/>
          <w:sz w:val="32"/>
          <w:szCs w:val="32"/>
          <w:rtl/>
        </w:rPr>
        <w:t>وأهدافها</w:t>
      </w:r>
      <w:r w:rsidRPr="00DB299F">
        <w:rPr>
          <w:rFonts w:ascii="Traditional Arabic" w:hAnsi="Traditional Arabic" w:cs="Traditional Arabic" w:hint="cs"/>
          <w:b/>
          <w:bCs/>
          <w:sz w:val="32"/>
          <w:szCs w:val="32"/>
          <w:rtl/>
        </w:rPr>
        <w:t>:</w:t>
      </w:r>
    </w:p>
    <w:p w:rsidR="000541F7" w:rsidRPr="00DB299F" w:rsidRDefault="000541F7" w:rsidP="000541F7">
      <w:pPr>
        <w:bidi/>
        <w:ind w:left="360"/>
        <w:rPr>
          <w:rFonts w:ascii="Traditional Arabic" w:hAnsi="Traditional Arabic" w:cs="Traditional Arabic"/>
          <w:b/>
          <w:bCs/>
          <w:sz w:val="32"/>
          <w:szCs w:val="32"/>
          <w:rtl/>
        </w:rPr>
      </w:pPr>
      <w:r w:rsidRPr="00DB299F">
        <w:rPr>
          <w:rFonts w:ascii="Traditional Arabic" w:hAnsi="Traditional Arabic" w:cs="Traditional Arabic"/>
          <w:b/>
          <w:bCs/>
          <w:sz w:val="32"/>
          <w:szCs w:val="32"/>
          <w:rtl/>
        </w:rPr>
        <w:t>التعريف بدار المقاولاتية</w:t>
      </w:r>
      <w:r w:rsidRPr="00DB299F">
        <w:rPr>
          <w:rFonts w:ascii="Traditional Arabic" w:hAnsi="Traditional Arabic" w:cs="Traditional Arabic" w:hint="cs"/>
          <w:b/>
          <w:bCs/>
          <w:sz w:val="32"/>
          <w:szCs w:val="32"/>
          <w:rtl/>
        </w:rPr>
        <w:t>:</w:t>
      </w:r>
    </w:p>
    <w:p w:rsidR="000541F7" w:rsidRDefault="000541F7" w:rsidP="000541F7">
      <w:pPr>
        <w:bidi/>
        <w:ind w:left="360"/>
        <w:rPr>
          <w:rFonts w:ascii="Traditional Arabic" w:hAnsi="Traditional Arabic" w:cs="Traditional Arabic"/>
          <w:sz w:val="32"/>
          <w:szCs w:val="32"/>
          <w:rtl/>
        </w:rPr>
      </w:pPr>
      <w:r w:rsidRPr="00DB299F">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DB299F">
        <w:rPr>
          <w:rFonts w:ascii="Traditional Arabic" w:hAnsi="Traditional Arabic" w:cs="Traditional Arabic"/>
          <w:sz w:val="32"/>
          <w:szCs w:val="32"/>
          <w:rtl/>
        </w:rPr>
        <w:t xml:space="preserve"> استخدم مصطلح "دار" في التسمية ليوحي للقارئ والمستمع والطالب كونه المستهدف المباشر بالعلاقات الإيجابية التي تربط كل من بداخلها، حيث تسود الحركية والتعاون والتضامن والاحترام وتضافر الجهود المبذولة لتحقيق الأهداف المشتركة، فدار المقاولاتية تقوم بغرس روح المقاولاتية لدى الطلبة ونشر الفكر </w:t>
      </w:r>
      <w:r w:rsidRPr="00DB299F">
        <w:rPr>
          <w:rFonts w:ascii="Traditional Arabic" w:hAnsi="Traditional Arabic" w:cs="Traditional Arabic"/>
          <w:sz w:val="32"/>
          <w:szCs w:val="32"/>
          <w:rtl/>
        </w:rPr>
        <w:lastRenderedPageBreak/>
        <w:t>والثقافة المقاولاتية في الوسط الجامعي من خلال البرامج والنشاطات المقدمة للطلبة من أجل دفعهم نحو العمل المقاولاتي بعد تخرجهم</w:t>
      </w:r>
      <w:r>
        <w:rPr>
          <w:rStyle w:val="Appelnotedebasdep"/>
          <w:rFonts w:ascii="Traditional Arabic" w:hAnsi="Traditional Arabic" w:cs="Traditional Arabic"/>
          <w:sz w:val="32"/>
          <w:szCs w:val="32"/>
          <w:rtl/>
        </w:rPr>
        <w:footnoteReference w:id="16"/>
      </w:r>
      <w:r w:rsidRPr="00DB299F">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DB299F">
        <w:rPr>
          <w:rFonts w:ascii="Traditional Arabic" w:hAnsi="Traditional Arabic" w:cs="Traditional Arabic"/>
          <w:sz w:val="32"/>
          <w:szCs w:val="32"/>
          <w:rtl/>
        </w:rPr>
        <w:t xml:space="preserve"> فدار المقاولاتية هي عبارة عن هيئة مرنة مقرها الجامعة تتمثل مهمتها في تحسيس، تكوين، وتحفيز طلبة الأطوار النهائية وضمان مرافقتهم الأولية من اجل إنشاء مؤسسات تقدم قيمة </w:t>
      </w:r>
      <w:r>
        <w:rPr>
          <w:rFonts w:ascii="Traditional Arabic" w:hAnsi="Traditional Arabic" w:cs="Traditional Arabic"/>
          <w:sz w:val="32"/>
          <w:szCs w:val="32"/>
          <w:rtl/>
        </w:rPr>
        <w:t>مضافة للاقتصاد الوطني</w:t>
      </w:r>
      <w:r>
        <w:rPr>
          <w:rStyle w:val="Appelnotedebasdep"/>
          <w:rFonts w:ascii="Traditional Arabic" w:hAnsi="Traditional Arabic" w:cs="Traditional Arabic"/>
          <w:sz w:val="32"/>
          <w:szCs w:val="32"/>
          <w:rtl/>
        </w:rPr>
        <w:footnoteReference w:id="17"/>
      </w:r>
      <w:r>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sidRPr="00DB299F">
        <w:rPr>
          <w:rFonts w:ascii="Traditional Arabic" w:hAnsi="Traditional Arabic" w:cs="Traditional Arabic"/>
          <w:b/>
          <w:bCs/>
          <w:sz w:val="32"/>
          <w:szCs w:val="32"/>
          <w:rtl/>
        </w:rPr>
        <w:t>أهداف دار المقاولاتية:</w:t>
      </w:r>
      <w:r>
        <w:rPr>
          <w:rFonts w:ascii="Traditional Arabic" w:hAnsi="Traditional Arabic" w:cs="Traditional Arabic"/>
          <w:sz w:val="32"/>
          <w:szCs w:val="32"/>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DB299F">
        <w:rPr>
          <w:rFonts w:ascii="Traditional Arabic" w:hAnsi="Traditional Arabic" w:cs="Traditional Arabic"/>
          <w:sz w:val="32"/>
          <w:szCs w:val="32"/>
          <w:rtl/>
        </w:rPr>
        <w:t xml:space="preserve"> تفعيل دور الجامعة المرافقة الشباب والطلبة بالاستشارات والدراسات الميدانية.  تحسيس الطلبة بمبادئ وقيم المقاولاتية كالية أساسية لإدماجهم في سوق الشغل، كذلك ترسيخ ثقافة المقاولاتي</w:t>
      </w:r>
      <w:r>
        <w:rPr>
          <w:rFonts w:ascii="Traditional Arabic" w:hAnsi="Traditional Arabic" w:cs="Traditional Arabic"/>
          <w:sz w:val="32"/>
          <w:szCs w:val="32"/>
          <w:rtl/>
        </w:rPr>
        <w:t xml:space="preserve">ة وتطوير روح المبادرة لديهم.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DB299F">
        <w:rPr>
          <w:rFonts w:ascii="Traditional Arabic" w:hAnsi="Traditional Arabic" w:cs="Traditional Arabic"/>
          <w:sz w:val="32"/>
          <w:szCs w:val="32"/>
          <w:rtl/>
        </w:rPr>
        <w:t>التمكن من بعض المؤهلات والمهارات المتعلقة بالعقلية المقاولاتية.</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A1A07">
        <w:rPr>
          <w:rFonts w:ascii="Traditional Arabic" w:hAnsi="Traditional Arabic" w:cs="Traditional Arabic"/>
          <w:sz w:val="32"/>
          <w:szCs w:val="32"/>
          <w:rtl/>
        </w:rPr>
        <w:t>مرافقة الشباب لإنجاح مشاريعهم مرورا بالجامعة لتسهيل مهمة الشباب في التعامل مع الشركاء  الاقتصاديين بالخبرة اللازمة والمطلوبة</w:t>
      </w:r>
      <w:r>
        <w:rPr>
          <w:rStyle w:val="Appelnotedebasdep"/>
          <w:rFonts w:ascii="Traditional Arabic" w:hAnsi="Traditional Arabic" w:cs="Traditional Arabic"/>
          <w:sz w:val="32"/>
          <w:szCs w:val="32"/>
          <w:rtl/>
        </w:rPr>
        <w:footnoteReference w:id="18"/>
      </w:r>
      <w:r w:rsidRPr="000A1A07">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sidRPr="00AB2EE2">
        <w:rPr>
          <w:rFonts w:ascii="Traditional Arabic" w:hAnsi="Traditional Arabic" w:cs="Traditional Arabic"/>
          <w:sz w:val="32"/>
          <w:szCs w:val="32"/>
          <w:rtl/>
        </w:rPr>
        <w:t>كذلك من بين أهداف دار المقاولاتية بالجامعة الجزائري</w:t>
      </w:r>
      <w:r>
        <w:rPr>
          <w:rFonts w:ascii="Traditional Arabic" w:hAnsi="Traditional Arabic" w:cs="Traditional Arabic"/>
          <w:sz w:val="32"/>
          <w:szCs w:val="32"/>
          <w:rtl/>
        </w:rPr>
        <w:t>ة نجد</w:t>
      </w:r>
      <w:r w:rsidRPr="00AB2EE2">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Pr="00AB2EE2">
        <w:rPr>
          <w:rFonts w:ascii="Traditional Arabic" w:hAnsi="Traditional Arabic" w:cs="Traditional Arabic"/>
          <w:sz w:val="32"/>
          <w:szCs w:val="32"/>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AB2EE2">
        <w:rPr>
          <w:rFonts w:ascii="Traditional Arabic" w:hAnsi="Traditional Arabic" w:cs="Traditional Arabic"/>
          <w:sz w:val="32"/>
          <w:szCs w:val="32"/>
          <w:rtl/>
        </w:rPr>
        <w:t>تنظيم دورات تكوينية، وذلك قصد تطوير ذهنية الطالب والخروج به من دائرة الأفكار الكلاسيكية نحو أف</w:t>
      </w:r>
      <w:r>
        <w:rPr>
          <w:rFonts w:ascii="Traditional Arabic" w:hAnsi="Traditional Arabic" w:cs="Traditional Arabic"/>
          <w:sz w:val="32"/>
          <w:szCs w:val="32"/>
          <w:rtl/>
        </w:rPr>
        <w:t xml:space="preserve">كار إبتكارية ذات طابع إبداعي </w:t>
      </w:r>
      <w:r>
        <w:rPr>
          <w:rStyle w:val="Appelnotedebasdep"/>
          <w:rFonts w:ascii="Traditional Arabic" w:hAnsi="Traditional Arabic" w:cs="Traditional Arabic"/>
          <w:sz w:val="32"/>
          <w:szCs w:val="32"/>
          <w:rtl/>
        </w:rPr>
        <w:footnoteReference w:id="19"/>
      </w:r>
      <w:r>
        <w:rPr>
          <w:rFonts w:ascii="Traditional Arabic" w:hAnsi="Traditional Arabic" w:cs="Traditional Arabic"/>
          <w:sz w:val="32"/>
          <w:szCs w:val="32"/>
          <w:rtl/>
        </w:rPr>
        <w:t xml:space="preserve">. </w:t>
      </w:r>
    </w:p>
    <w:p w:rsidR="000541F7" w:rsidRPr="00AB2EE2" w:rsidRDefault="000541F7" w:rsidP="000541F7">
      <w:pPr>
        <w:pStyle w:val="Paragraphedeliste"/>
        <w:numPr>
          <w:ilvl w:val="0"/>
          <w:numId w:val="6"/>
        </w:numPr>
        <w:bidi/>
        <w:spacing w:after="200" w:line="276" w:lineRule="auto"/>
        <w:rPr>
          <w:rFonts w:ascii="Traditional Arabic" w:hAnsi="Traditional Arabic" w:cs="Traditional Arabic"/>
          <w:b/>
          <w:bCs/>
          <w:sz w:val="32"/>
          <w:szCs w:val="32"/>
        </w:rPr>
      </w:pPr>
      <w:r w:rsidRPr="00AB2EE2">
        <w:rPr>
          <w:rFonts w:ascii="Traditional Arabic" w:hAnsi="Traditional Arabic" w:cs="Traditional Arabic"/>
          <w:b/>
          <w:bCs/>
          <w:sz w:val="32"/>
          <w:szCs w:val="32"/>
          <w:rtl/>
        </w:rPr>
        <w:lastRenderedPageBreak/>
        <w:t>نشأة وتطور دار المقاولاتية:</w:t>
      </w:r>
    </w:p>
    <w:p w:rsidR="000541F7" w:rsidRDefault="000541F7" w:rsidP="000541F7">
      <w:pPr>
        <w:bidi/>
        <w:ind w:left="360"/>
        <w:rPr>
          <w:rFonts w:ascii="Traditional Arabic" w:hAnsi="Traditional Arabic" w:cs="Traditional Arabic"/>
          <w:sz w:val="32"/>
          <w:szCs w:val="32"/>
          <w:rtl/>
        </w:rPr>
      </w:pPr>
      <w:r w:rsidRPr="00AB2EE2">
        <w:rPr>
          <w:rFonts w:ascii="Traditional Arabic" w:hAnsi="Traditional Arabic" w:cs="Traditional Arabic"/>
          <w:sz w:val="32"/>
          <w:szCs w:val="32"/>
          <w:rtl/>
        </w:rPr>
        <w:t xml:space="preserve"> يعود منشأ دار المقاولاتية حسب ما يشير إليه (2006.</w:t>
      </w:r>
      <w:r w:rsidRPr="00AB2EE2">
        <w:rPr>
          <w:rFonts w:ascii="Traditional Arabic" w:hAnsi="Traditional Arabic" w:cs="Traditional Arabic"/>
          <w:sz w:val="32"/>
          <w:szCs w:val="32"/>
        </w:rPr>
        <w:t>boissin</w:t>
      </w:r>
      <w:r w:rsidRPr="00AB2EE2">
        <w:rPr>
          <w:rFonts w:ascii="Traditional Arabic" w:hAnsi="Traditional Arabic" w:cs="Traditional Arabic"/>
          <w:sz w:val="32"/>
          <w:szCs w:val="32"/>
          <w:rtl/>
        </w:rPr>
        <w:t>) إلى منطقة غرونوبل بفرنسا في عام 2002 بدعم من وزارة التعليم العالي والبحث الفرنسية ليتم فيها بعد نقل التجربة إلى العديد</w:t>
      </w:r>
      <w:r>
        <w:rPr>
          <w:rFonts w:ascii="Traditional Arabic" w:hAnsi="Traditional Arabic" w:cs="Traditional Arabic"/>
          <w:sz w:val="32"/>
          <w:szCs w:val="32"/>
          <w:rtl/>
        </w:rPr>
        <w:t xml:space="preserve"> من دول العالم، على غرار الجزائ</w:t>
      </w:r>
      <w:r>
        <w:rPr>
          <w:rFonts w:ascii="Traditional Arabic" w:hAnsi="Traditional Arabic" w:cs="Traditional Arabic" w:hint="cs"/>
          <w:sz w:val="32"/>
          <w:szCs w:val="32"/>
          <w:rtl/>
        </w:rPr>
        <w:t>ر</w:t>
      </w:r>
      <w:r w:rsidRPr="00AB2EE2">
        <w:rPr>
          <w:rFonts w:ascii="Traditional Arabic" w:hAnsi="Traditional Arabic" w:cs="Traditional Arabic"/>
          <w:sz w:val="32"/>
          <w:szCs w:val="32"/>
          <w:rtl/>
        </w:rPr>
        <w:t>، كندا، البرازيل، حيث عرضت هذه التجربة دار المقاولاتية العديد من الأيام الدراسية والملتقيات الدولية مثل كندا، تونس، فنلندا والسويد، وفي فرنسا أخذت الفكرة تتطور وتتوسع على مستوى البلد، حيث شكلت لجنة وطنية لانتقاء مشاريع إنشاء العديد من دور المقاولاتية على مستوى مختلف المناطق الفرنسية تشكلت هذه اللجنة من فاعلين من وزارة التعليم العالي والبحث، والقطاع الصناعي، في بادئ الأمر تلقت اللجنة 19 مشروع في جويلية 2004، ليتم انتقاء 06 منها فقط تتوزع على منطقة أو فرني (</w:t>
      </w:r>
      <w:r w:rsidRPr="00AB2EE2">
        <w:rPr>
          <w:rFonts w:ascii="Traditional Arabic" w:hAnsi="Traditional Arabic" w:cs="Traditional Arabic"/>
          <w:sz w:val="32"/>
          <w:szCs w:val="32"/>
        </w:rPr>
        <w:t>Auvergne</w:t>
      </w:r>
      <w:r w:rsidRPr="00AB2EE2">
        <w:rPr>
          <w:rFonts w:ascii="Traditional Arabic" w:hAnsi="Traditional Arabic" w:cs="Traditional Arabic"/>
          <w:sz w:val="32"/>
          <w:szCs w:val="32"/>
          <w:rtl/>
        </w:rPr>
        <w:t>)، وليموزان (</w:t>
      </w:r>
      <w:r w:rsidRPr="00AB2EE2">
        <w:rPr>
          <w:rFonts w:ascii="Traditional Arabic" w:hAnsi="Traditional Arabic" w:cs="Traditional Arabic"/>
          <w:sz w:val="32"/>
          <w:szCs w:val="32"/>
        </w:rPr>
        <w:t>Limousin</w:t>
      </w:r>
      <w:r w:rsidRPr="00AB2EE2">
        <w:rPr>
          <w:rFonts w:ascii="Traditional Arabic" w:hAnsi="Traditional Arabic" w:cs="Traditional Arabic"/>
          <w:sz w:val="32"/>
          <w:szCs w:val="32"/>
          <w:rtl/>
        </w:rPr>
        <w:t>)، بالإضافة إلى (</w:t>
      </w:r>
      <w:r w:rsidRPr="00AB2EE2">
        <w:rPr>
          <w:rFonts w:ascii="Traditional Arabic" w:hAnsi="Traditional Arabic" w:cs="Traditional Arabic"/>
          <w:sz w:val="32"/>
          <w:szCs w:val="32"/>
        </w:rPr>
        <w:t>Nrd-pas de calain</w:t>
      </w:r>
      <w:r w:rsidRPr="00AB2EE2">
        <w:rPr>
          <w:rFonts w:ascii="Traditional Arabic" w:hAnsi="Traditional Arabic" w:cs="Traditional Arabic"/>
          <w:sz w:val="32"/>
          <w:szCs w:val="32"/>
          <w:rtl/>
        </w:rPr>
        <w:t>) وبواتو شارونت (</w:t>
      </w:r>
      <w:r w:rsidRPr="00AB2EE2">
        <w:rPr>
          <w:rFonts w:ascii="Traditional Arabic" w:hAnsi="Traditional Arabic" w:cs="Traditional Arabic"/>
          <w:sz w:val="32"/>
          <w:szCs w:val="32"/>
        </w:rPr>
        <w:t>Poitou-charentes</w:t>
      </w:r>
      <w:r w:rsidRPr="00AB2EE2">
        <w:rPr>
          <w:rFonts w:ascii="Traditional Arabic" w:hAnsi="Traditional Arabic" w:cs="Traditional Arabic"/>
          <w:sz w:val="32"/>
          <w:szCs w:val="32"/>
          <w:rtl/>
        </w:rPr>
        <w:t>) وبروفنس (</w:t>
      </w:r>
      <w:r w:rsidRPr="00AB2EE2">
        <w:rPr>
          <w:rFonts w:ascii="Traditional Arabic" w:hAnsi="Traditional Arabic" w:cs="Traditional Arabic"/>
          <w:sz w:val="32"/>
          <w:szCs w:val="32"/>
        </w:rPr>
        <w:t>Provence</w:t>
      </w:r>
      <w:r w:rsidRPr="00AB2EE2">
        <w:rPr>
          <w:rFonts w:ascii="Traditional Arabic" w:hAnsi="Traditional Arabic" w:cs="Traditional Arabic"/>
          <w:sz w:val="32"/>
          <w:szCs w:val="32"/>
          <w:rtl/>
        </w:rPr>
        <w:t xml:space="preserve"> ) ، حيث كلفت وزارة التعليم الفرنسية دار المقاولاتية بغرونوبل بمهمة التنسيق بين مختلف دور المقاولاتية من خلال خلق شبكة تجمع وتنسق  بينها وبين مختلف هيئات المرافقة</w:t>
      </w:r>
      <w:r>
        <w:rPr>
          <w:rStyle w:val="Appelnotedebasdep"/>
          <w:rFonts w:ascii="Traditional Arabic" w:hAnsi="Traditional Arabic" w:cs="Traditional Arabic"/>
          <w:sz w:val="32"/>
          <w:szCs w:val="32"/>
          <w:rtl/>
        </w:rPr>
        <w:footnoteReference w:id="20"/>
      </w:r>
      <w:r w:rsidRPr="00AB2EE2">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sidRPr="00AB2E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AB2EE2">
        <w:rPr>
          <w:rFonts w:ascii="Traditional Arabic" w:hAnsi="Traditional Arabic" w:cs="Traditional Arabic"/>
          <w:sz w:val="32"/>
          <w:szCs w:val="32"/>
          <w:rtl/>
        </w:rPr>
        <w:t>أما بالنسبة للجزائر فقد تم تعميم دار المقاولاتية خلال سنة 2013 على مستوى جميع المؤسسات الجامعية بعد التجربة الناجحة التي حققتها دار المقاولاتية لجامعة قسنطينة منذ سنة 2007، وهذا من</w:t>
      </w:r>
      <w:r w:rsidRPr="00AB2EE2">
        <w:rPr>
          <w:rtl/>
        </w:rPr>
        <w:t xml:space="preserve"> </w:t>
      </w:r>
      <w:r w:rsidRPr="00AB2EE2">
        <w:rPr>
          <w:rFonts w:ascii="Traditional Arabic" w:hAnsi="Traditional Arabic" w:cs="Traditional Arabic"/>
          <w:sz w:val="32"/>
          <w:szCs w:val="32"/>
          <w:rtl/>
        </w:rPr>
        <w:t xml:space="preserve">خلال  </w:t>
      </w:r>
      <w:r>
        <w:rPr>
          <w:rFonts w:ascii="Traditional Arabic" w:hAnsi="Traditional Arabic" w:cs="Traditional Arabic" w:hint="cs"/>
          <w:sz w:val="32"/>
          <w:szCs w:val="32"/>
          <w:rtl/>
        </w:rPr>
        <w:t>الشراكة مع جامعة</w:t>
      </w:r>
    </w:p>
    <w:p w:rsidR="000541F7" w:rsidRDefault="000541F7" w:rsidP="000541F7">
      <w:pPr>
        <w:bidi/>
        <w:ind w:left="360"/>
        <w:rPr>
          <w:rFonts w:ascii="Traditional Arabic" w:hAnsi="Traditional Arabic" w:cs="Traditional Arabic"/>
          <w:sz w:val="32"/>
          <w:szCs w:val="32"/>
          <w:rtl/>
        </w:rPr>
      </w:pPr>
      <w:r w:rsidRPr="00AB2EE2">
        <w:rPr>
          <w:rFonts w:ascii="Traditional Arabic" w:hAnsi="Traditional Arabic" w:cs="Traditional Arabic"/>
          <w:sz w:val="32"/>
          <w:szCs w:val="32"/>
        </w:rPr>
        <w:t>L'université pierre mendès France de grenoble</w:t>
      </w:r>
      <w:r w:rsidRPr="00AB2EE2">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B2EE2">
        <w:rPr>
          <w:rFonts w:ascii="Traditional Arabic" w:hAnsi="Traditional Arabic" w:cs="Traditional Arabic"/>
          <w:sz w:val="32"/>
          <w:szCs w:val="32"/>
          <w:rtl/>
        </w:rPr>
        <w:t xml:space="preserve">منذ تعميم دار المقاولاتية على المستوى الوطني وصل عددها إلى 58 دار، حيث وصل معدل تسجيل حاملي الشهادات الجامعية على مستوى الوكالة الوطنية لدعم وتشغيل الشباب من 8% إلى 30% خلال الفترة الممتدة ما بين 2016/2008 </w:t>
      </w:r>
      <w:r>
        <w:rPr>
          <w:rFonts w:ascii="Traditional Arabic" w:hAnsi="Traditional Arabic" w:cs="Traditional Arabic" w:hint="cs"/>
          <w:sz w:val="32"/>
          <w:szCs w:val="32"/>
          <w:rtl/>
        </w:rPr>
        <w:t>.</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B2EE2">
        <w:rPr>
          <w:rFonts w:ascii="Traditional Arabic" w:hAnsi="Traditional Arabic" w:cs="Traditional Arabic"/>
          <w:sz w:val="32"/>
          <w:szCs w:val="32"/>
          <w:rtl/>
        </w:rPr>
        <w:t xml:space="preserve"> حصيلة النشاطات التي قامت بها دار المقاولاتية خلال الفترة الممتدة ما بين 2013 وبداية الثلاثي 2017 وصلت إلى 1623 نشاط، كما أن معدل إنشاء المؤسسات المصغرة من طرف خريجي الجامعات تعدى 6% المحقق في 2013 إلى 13% في 2015 و 18% خلال سنة </w:t>
      </w:r>
      <w:r>
        <w:rPr>
          <w:rFonts w:ascii="Traditional Arabic" w:hAnsi="Traditional Arabic" w:cs="Traditional Arabic" w:hint="cs"/>
          <w:sz w:val="32"/>
          <w:szCs w:val="32"/>
          <w:rtl/>
        </w:rPr>
        <w:t>2016.</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    </w:t>
      </w:r>
      <w:r w:rsidRPr="00AB2EE2">
        <w:rPr>
          <w:rFonts w:ascii="Traditional Arabic" w:hAnsi="Traditional Arabic" w:cs="Traditional Arabic"/>
          <w:sz w:val="32"/>
          <w:szCs w:val="32"/>
          <w:rtl/>
        </w:rPr>
        <w:t xml:space="preserve"> وما يلاحظ عن أهم النشاطات التي قامت بها دار المقاولاتية إلى غاية يومنا هذا، تنظيم أيام المقاولاتية مع تعاون المؤسسات الجامعية أيام 24 و 25 فيفري 2016 تحت شعار تطوير الروحالمقاولاتية، كما تم تنظيم يوم 09 مارس 2017 بالمدرسة الوطنية العليا لإدارة الأعمال بالقطب القليعة لقاء وطني بعنوان ترقية الثقافة المقاولاتية في الوسط الجامعي بالتعاون مع وزارة التعليم العالي والبحث العلمي. </w:t>
      </w:r>
    </w:p>
    <w:p w:rsidR="000541F7" w:rsidRDefault="000541F7" w:rsidP="000541F7">
      <w:pPr>
        <w:bidi/>
        <w:ind w:left="360"/>
        <w:rPr>
          <w:rFonts w:ascii="Traditional Arabic" w:hAnsi="Traditional Arabic" w:cs="Traditional Arabic"/>
          <w:sz w:val="32"/>
          <w:szCs w:val="32"/>
          <w:rtl/>
        </w:rPr>
      </w:pPr>
      <w:r w:rsidRPr="00AB2EE2">
        <w:rPr>
          <w:rFonts w:ascii="Traditional Arabic" w:hAnsi="Traditional Arabic" w:cs="Traditional Arabic"/>
          <w:sz w:val="32"/>
          <w:szCs w:val="32"/>
          <w:rtl/>
        </w:rPr>
        <w:t xml:space="preserve"> يهدف هذا اللقاء إلى الاستفادة من خبرة الوكالة الوطنية لدعم وتشغيل الشباب في ترقية الروح</w:t>
      </w:r>
      <w:r>
        <w:rPr>
          <w:rFonts w:ascii="Traditional Arabic" w:hAnsi="Traditional Arabic" w:cs="Traditional Arabic" w:hint="cs"/>
          <w:sz w:val="32"/>
          <w:szCs w:val="32"/>
          <w:rtl/>
        </w:rPr>
        <w:t xml:space="preserve"> </w:t>
      </w:r>
      <w:r w:rsidRPr="00AB2EE2">
        <w:rPr>
          <w:rFonts w:ascii="Traditional Arabic" w:hAnsi="Traditional Arabic" w:cs="Traditional Arabic"/>
          <w:sz w:val="32"/>
          <w:szCs w:val="32"/>
          <w:rtl/>
        </w:rPr>
        <w:t>المقاولاتية في الوسط الجامعي، إلى جانب إبرام اتفاقية ما بين وزارة التعليم العالي والبحث العلمي ووزارة العمل والتشغيل والضمان الاجتماعي، من اجل غرس ثقافة المقاولاتية وتعزيز الحوار والشراكة بين الوزارتين وإعطاءه الصفة القانونية</w:t>
      </w:r>
      <w:r>
        <w:rPr>
          <w:rStyle w:val="Appelnotedebasdep"/>
          <w:rFonts w:ascii="Traditional Arabic" w:hAnsi="Traditional Arabic" w:cs="Traditional Arabic"/>
          <w:sz w:val="32"/>
          <w:szCs w:val="32"/>
          <w:rtl/>
        </w:rPr>
        <w:footnoteReference w:id="21"/>
      </w:r>
      <w:r w:rsidRPr="00AB2EE2">
        <w:rPr>
          <w:rFonts w:ascii="Traditional Arabic" w:hAnsi="Traditional Arabic" w:cs="Traditional Arabic"/>
          <w:sz w:val="32"/>
          <w:szCs w:val="32"/>
          <w:rtl/>
        </w:rPr>
        <w:t>.</w:t>
      </w:r>
    </w:p>
    <w:p w:rsidR="000541F7" w:rsidRPr="007705B1" w:rsidRDefault="000541F7" w:rsidP="000541F7">
      <w:pPr>
        <w:pStyle w:val="Paragraphedeliste"/>
        <w:numPr>
          <w:ilvl w:val="0"/>
          <w:numId w:val="6"/>
        </w:numPr>
        <w:bidi/>
        <w:spacing w:after="200" w:line="276" w:lineRule="auto"/>
        <w:rPr>
          <w:rFonts w:ascii="Traditional Arabic" w:hAnsi="Traditional Arabic" w:cs="Traditional Arabic"/>
          <w:b/>
          <w:bCs/>
          <w:sz w:val="32"/>
          <w:szCs w:val="32"/>
        </w:rPr>
      </w:pPr>
      <w:r w:rsidRPr="007705B1">
        <w:rPr>
          <w:rFonts w:ascii="Traditional Arabic" w:hAnsi="Traditional Arabic" w:cs="Traditional Arabic"/>
          <w:b/>
          <w:bCs/>
          <w:sz w:val="32"/>
          <w:szCs w:val="32"/>
          <w:rtl/>
        </w:rPr>
        <w:t xml:space="preserve"> أنشطة ومهام دار المقاولاتية</w:t>
      </w:r>
      <w:r w:rsidRPr="007705B1">
        <w:rPr>
          <w:rFonts w:ascii="Traditional Arabic" w:hAnsi="Traditional Arabic" w:cs="Traditional Arabic" w:hint="cs"/>
          <w:b/>
          <w:bCs/>
          <w:sz w:val="32"/>
          <w:szCs w:val="32"/>
          <w:rtl/>
        </w:rPr>
        <w:t>:</w:t>
      </w:r>
    </w:p>
    <w:p w:rsidR="000541F7" w:rsidRPr="007705B1" w:rsidRDefault="000541F7" w:rsidP="000541F7">
      <w:pPr>
        <w:bidi/>
        <w:ind w:left="360"/>
        <w:rPr>
          <w:rFonts w:ascii="Traditional Arabic" w:hAnsi="Traditional Arabic" w:cs="Traditional Arabic"/>
          <w:b/>
          <w:bCs/>
          <w:sz w:val="32"/>
          <w:szCs w:val="32"/>
          <w:rtl/>
        </w:rPr>
      </w:pPr>
      <w:r w:rsidRPr="007705B1">
        <w:rPr>
          <w:rFonts w:ascii="Traditional Arabic" w:hAnsi="Traditional Arabic" w:cs="Traditional Arabic"/>
          <w:b/>
          <w:bCs/>
          <w:sz w:val="32"/>
          <w:szCs w:val="32"/>
          <w:rtl/>
        </w:rPr>
        <w:t>مهام دار المقاولاتية</w:t>
      </w:r>
      <w:r w:rsidRPr="007705B1">
        <w:rPr>
          <w:rFonts w:ascii="Traditional Arabic" w:hAnsi="Traditional Arabic" w:cs="Traditional Arabic" w:hint="cs"/>
          <w:b/>
          <w:bCs/>
          <w:sz w:val="32"/>
          <w:szCs w:val="32"/>
          <w:rtl/>
        </w:rPr>
        <w:t>:</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 </w:t>
      </w:r>
      <w:r w:rsidRPr="007705B1">
        <w:rPr>
          <w:rFonts w:ascii="Traditional Arabic" w:hAnsi="Traditional Arabic" w:cs="Traditional Arabic"/>
          <w:sz w:val="32"/>
          <w:szCs w:val="32"/>
          <w:rtl/>
        </w:rPr>
        <w:t>استقبال، توجيه ومرافقة الطلبة حاملي الأفكار من اجل تجسيد مشاريعهم على أرض الواقع</w:t>
      </w:r>
      <w:r>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 نشر الوعي والثقافة المقاولاتية لدى الطالب الجامعي.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 تطوير البرامج التدريبية المتعلقة بإن</w:t>
      </w:r>
      <w:r>
        <w:rPr>
          <w:rFonts w:ascii="Traditional Arabic" w:hAnsi="Traditional Arabic" w:cs="Traditional Arabic"/>
          <w:sz w:val="32"/>
          <w:szCs w:val="32"/>
          <w:rtl/>
        </w:rPr>
        <w:t xml:space="preserve">شاء وإدارة المؤسسات الناشئة.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تحسيس الطلبة بأهمية إنشاء المؤسسات وتحفيز الإبداع لديهم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إنشاء وتعزيز شبكات التواصل مع مختلف الفاعلين الاقتصاديين.</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المساهمة في خلق القيمة الاقتصادية والاجتماعية.  </w:t>
      </w:r>
    </w:p>
    <w:p w:rsidR="000541F7" w:rsidRDefault="000541F7" w:rsidP="000541F7">
      <w:pPr>
        <w:bidi/>
        <w:ind w:left="360"/>
        <w:rPr>
          <w:rFonts w:ascii="Traditional Arabic" w:hAnsi="Traditional Arabic" w:cs="Traditional Arabic"/>
          <w:sz w:val="32"/>
          <w:szCs w:val="32"/>
          <w:rtl/>
        </w:rPr>
      </w:pPr>
      <w:r w:rsidRPr="007705B1">
        <w:rPr>
          <w:rFonts w:ascii="Traditional Arabic" w:hAnsi="Traditional Arabic" w:cs="Traditional Arabic"/>
          <w:sz w:val="32"/>
          <w:szCs w:val="32"/>
          <w:rtl/>
        </w:rPr>
        <w:t>- تعزيز البحث الع</w:t>
      </w:r>
      <w:r>
        <w:rPr>
          <w:rFonts w:ascii="Traditional Arabic" w:hAnsi="Traditional Arabic" w:cs="Traditional Arabic"/>
          <w:sz w:val="32"/>
          <w:szCs w:val="32"/>
          <w:rtl/>
        </w:rPr>
        <w:t>لمي في المجال المقاولاتي</w:t>
      </w:r>
      <w:r>
        <w:rPr>
          <w:rStyle w:val="Appelnotedebasdep"/>
          <w:rFonts w:ascii="Traditional Arabic" w:hAnsi="Traditional Arabic" w:cs="Traditional Arabic"/>
          <w:sz w:val="32"/>
          <w:szCs w:val="32"/>
          <w:rtl/>
        </w:rPr>
        <w:footnoteReference w:id="22"/>
      </w:r>
      <w:r>
        <w:rPr>
          <w:rFonts w:ascii="Traditional Arabic" w:hAnsi="Traditional Arabic" w:cs="Traditional Arabic"/>
          <w:sz w:val="32"/>
          <w:szCs w:val="32"/>
          <w:rtl/>
        </w:rPr>
        <w:t xml:space="preserve">.  </w:t>
      </w:r>
    </w:p>
    <w:p w:rsidR="000541F7" w:rsidRPr="007705B1" w:rsidRDefault="000541F7" w:rsidP="000541F7">
      <w:pPr>
        <w:bidi/>
        <w:rPr>
          <w:rFonts w:ascii="Traditional Arabic" w:hAnsi="Traditional Arabic" w:cs="Traditional Arabic"/>
          <w:b/>
          <w:bCs/>
          <w:sz w:val="32"/>
          <w:szCs w:val="32"/>
          <w:rtl/>
        </w:rPr>
      </w:pPr>
      <w:r w:rsidRPr="007705B1">
        <w:rPr>
          <w:rFonts w:ascii="Traditional Arabic" w:hAnsi="Traditional Arabic" w:cs="Traditional Arabic"/>
          <w:b/>
          <w:bCs/>
          <w:sz w:val="32"/>
          <w:szCs w:val="32"/>
          <w:rtl/>
        </w:rPr>
        <w:lastRenderedPageBreak/>
        <w:t xml:space="preserve"> أنشطة دار المقاولاتية :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تستند أعمال دار المقاولاتية إلى</w:t>
      </w:r>
      <w:r>
        <w:rPr>
          <w:rFonts w:ascii="Traditional Arabic" w:hAnsi="Traditional Arabic" w:cs="Traditional Arabic"/>
          <w:sz w:val="32"/>
          <w:szCs w:val="32"/>
          <w:rtl/>
        </w:rPr>
        <w:t xml:space="preserve"> خطة عمل سنوية على النحو التالي</w:t>
      </w:r>
      <w:r w:rsidRPr="007705B1">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أيام إعلامية وتحسيسية عامة.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ملتقيات وأيام دراسية حول المقاولاتية.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الجامعات الصيفية : دورات تدريبية حول خلق المؤسسات، بمشاركة شركاء </w:t>
      </w:r>
      <w:r w:rsidRPr="007705B1">
        <w:rPr>
          <w:rFonts w:ascii="Traditional Arabic" w:hAnsi="Traditional Arabic" w:cs="Traditional Arabic"/>
          <w:sz w:val="32"/>
          <w:szCs w:val="32"/>
        </w:rPr>
        <w:t>ANSEJ</w:t>
      </w:r>
      <w:r w:rsidRPr="007705B1">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مسابقة أفضل خطة عمل.  </w:t>
      </w:r>
    </w:p>
    <w:p w:rsidR="000541F7" w:rsidRDefault="000541F7" w:rsidP="000541F7">
      <w:pPr>
        <w:bidi/>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مسابقة أفضل فكرة.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دورات تدريبية حول خطوات المقاولاتية، منهجية </w:t>
      </w:r>
      <w:r w:rsidRPr="007705B1">
        <w:rPr>
          <w:rFonts w:ascii="Traditional Arabic" w:hAnsi="Traditional Arabic" w:cs="Traditional Arabic"/>
          <w:sz w:val="32"/>
          <w:szCs w:val="32"/>
        </w:rPr>
        <w:t>Trie-crée</w:t>
      </w:r>
      <w:r w:rsidRPr="007705B1">
        <w:rPr>
          <w:rFonts w:ascii="Traditional Arabic" w:hAnsi="Traditional Arabic" w:cs="Traditional Arabic"/>
          <w:sz w:val="32"/>
          <w:szCs w:val="32"/>
          <w:rtl/>
        </w:rPr>
        <w:t xml:space="preserve"> لمنظمة العمل الدولية، جيل نموذج  الأعمال </w:t>
      </w:r>
      <w:r w:rsidRPr="007705B1">
        <w:rPr>
          <w:rFonts w:ascii="Traditional Arabic" w:hAnsi="Traditional Arabic" w:cs="Traditional Arabic"/>
          <w:sz w:val="32"/>
          <w:szCs w:val="32"/>
        </w:rPr>
        <w:t>BMG</w:t>
      </w:r>
      <w:r>
        <w:rPr>
          <w:rStyle w:val="Appelnotedebasdep"/>
          <w:rFonts w:ascii="Traditional Arabic" w:hAnsi="Traditional Arabic" w:cs="Traditional Arabic"/>
          <w:sz w:val="32"/>
          <w:szCs w:val="32"/>
        </w:rPr>
        <w:footnoteReference w:id="23"/>
      </w:r>
      <w:r w:rsidRPr="007705B1">
        <w:rPr>
          <w:rFonts w:ascii="Traditional Arabic" w:hAnsi="Traditional Arabic" w:cs="Traditional Arabic"/>
          <w:sz w:val="32"/>
          <w:szCs w:val="32"/>
          <w:rtl/>
        </w:rPr>
        <w:t xml:space="preserve">.  </w:t>
      </w:r>
    </w:p>
    <w:p w:rsidR="000541F7" w:rsidRPr="007705B1" w:rsidRDefault="000541F7" w:rsidP="000541F7">
      <w:pPr>
        <w:bidi/>
        <w:rPr>
          <w:rFonts w:ascii="Traditional Arabic" w:hAnsi="Traditional Arabic" w:cs="Traditional Arabic"/>
          <w:b/>
          <w:bCs/>
          <w:sz w:val="32"/>
          <w:szCs w:val="32"/>
          <w:rtl/>
        </w:rPr>
      </w:pPr>
      <w:r w:rsidRPr="007705B1">
        <w:rPr>
          <w:rFonts w:ascii="Traditional Arabic" w:hAnsi="Traditional Arabic" w:cs="Traditional Arabic"/>
          <w:b/>
          <w:bCs/>
          <w:sz w:val="32"/>
          <w:szCs w:val="32"/>
          <w:rtl/>
        </w:rPr>
        <w:t xml:space="preserve">ثالثا : حاضنات الأعمال  </w:t>
      </w:r>
    </w:p>
    <w:p w:rsidR="000541F7" w:rsidRPr="007705B1" w:rsidRDefault="000541F7" w:rsidP="000541F7">
      <w:pPr>
        <w:pStyle w:val="Paragraphedeliste"/>
        <w:numPr>
          <w:ilvl w:val="0"/>
          <w:numId w:val="7"/>
        </w:numPr>
        <w:bidi/>
        <w:spacing w:after="200" w:line="276" w:lineRule="auto"/>
        <w:rPr>
          <w:rFonts w:ascii="Traditional Arabic" w:hAnsi="Traditional Arabic" w:cs="Traditional Arabic"/>
          <w:b/>
          <w:bCs/>
          <w:sz w:val="32"/>
          <w:szCs w:val="32"/>
        </w:rPr>
      </w:pPr>
      <w:r w:rsidRPr="007705B1">
        <w:rPr>
          <w:rFonts w:ascii="Traditional Arabic" w:hAnsi="Traditional Arabic" w:cs="Traditional Arabic"/>
          <w:b/>
          <w:bCs/>
          <w:sz w:val="32"/>
          <w:szCs w:val="32"/>
          <w:rtl/>
        </w:rPr>
        <w:t xml:space="preserve">مفهوم ونشأة حاضنات الأعمال  </w:t>
      </w:r>
    </w:p>
    <w:p w:rsidR="000541F7" w:rsidRPr="007705B1" w:rsidRDefault="000541F7" w:rsidP="000541F7">
      <w:pPr>
        <w:pStyle w:val="Paragraphedeliste"/>
        <w:numPr>
          <w:ilvl w:val="1"/>
          <w:numId w:val="8"/>
        </w:numPr>
        <w:bidi/>
        <w:spacing w:after="200" w:line="276" w:lineRule="auto"/>
        <w:rPr>
          <w:rFonts w:ascii="Traditional Arabic" w:hAnsi="Traditional Arabic" w:cs="Traditional Arabic"/>
          <w:b/>
          <w:bCs/>
          <w:sz w:val="32"/>
          <w:szCs w:val="32"/>
          <w:rtl/>
        </w:rPr>
      </w:pPr>
      <w:r w:rsidRPr="007705B1">
        <w:rPr>
          <w:rFonts w:ascii="Traditional Arabic" w:hAnsi="Traditional Arabic" w:cs="Traditional Arabic"/>
          <w:b/>
          <w:bCs/>
          <w:sz w:val="32"/>
          <w:szCs w:val="32"/>
          <w:rtl/>
        </w:rPr>
        <w:t xml:space="preserve">مفهوم حاضنة الأعمال: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تعود فكرة إقتباس الحاضنة إلى الاهتمام والرعاية الخاصة التي يتلقاها الجنين في فترة ما قبل الولادة، إذ تنظر حاضنات الأعمال إلى كل مشروع جديد على أنه مولود غير مكتمل النمو يحتاج إلى العناية والاهتمام في فترة ما بعد الحضانة، ويعد مفهوم حاضنات الأعمال من المفاهيم التي لم تلاقي</w:t>
      </w: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إجماعا حول إيجاد تعريف </w:t>
      </w:r>
      <w:r w:rsidRPr="007705B1">
        <w:rPr>
          <w:rFonts w:ascii="Traditional Arabic" w:hAnsi="Traditional Arabic" w:cs="Traditional Arabic"/>
          <w:sz w:val="32"/>
          <w:szCs w:val="32"/>
          <w:rtl/>
        </w:rPr>
        <w:lastRenderedPageBreak/>
        <w:t>موحد لها، ويرجع السبب في ذلك إلى طبيعة المهام والنشاطات التي تؤديها هذه الحاضنات أو الأهداف التي أنشئت من أجلها</w:t>
      </w:r>
      <w:r>
        <w:rPr>
          <w:rStyle w:val="Appelnotedebasdep"/>
          <w:rFonts w:ascii="Traditional Arabic" w:hAnsi="Traditional Arabic" w:cs="Traditional Arabic"/>
          <w:sz w:val="32"/>
          <w:szCs w:val="32"/>
          <w:rtl/>
        </w:rPr>
        <w:footnoteReference w:id="24"/>
      </w:r>
      <w:r w:rsidRPr="007705B1">
        <w:rPr>
          <w:rFonts w:ascii="Traditional Arabic" w:hAnsi="Traditional Arabic" w:cs="Traditional Arabic"/>
          <w:sz w:val="32"/>
          <w:szCs w:val="32"/>
          <w:rtl/>
        </w:rPr>
        <w:t>.</w:t>
      </w:r>
    </w:p>
    <w:p w:rsidR="000541F7" w:rsidRDefault="000541F7" w:rsidP="000541F7">
      <w:pPr>
        <w:bidi/>
        <w:ind w:left="360"/>
        <w:rPr>
          <w:rFonts w:ascii="Traditional Arabic" w:hAnsi="Traditional Arabic" w:cs="Traditional Arabic"/>
          <w:sz w:val="32"/>
          <w:szCs w:val="32"/>
          <w:rtl/>
        </w:rPr>
      </w:pPr>
      <w:r w:rsidRPr="007705B1">
        <w:rPr>
          <w:rFonts w:ascii="Traditional Arabic" w:hAnsi="Traditional Arabic" w:cs="Traditional Arabic"/>
          <w:sz w:val="32"/>
          <w:szCs w:val="32"/>
          <w:rtl/>
        </w:rPr>
        <w:t xml:space="preserve">  ومن بين هذه التعاريف نجد: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تعرف حاضنات الأعمال بأنها منظومة عمل متكاملة توفر كل من المكان المجهز والمزود بكل الإمكانيات اللازمة لبدء المشروع، وشبكة من الارتباطات والاتصالات بمجتمع الأعمال والصناعة، وتدار هذه المنظومة عن طريق إدارة محدودة متخصصة توفر جميع أنواع الدعم والمساندة اللازمين لزيادة نسب نجاح المشروعات الملتحقة بها، والتغلب على المشاكل التي تؤدي إلى فشلها</w:t>
      </w:r>
      <w:r>
        <w:rPr>
          <w:rStyle w:val="Appelnotedebasdep"/>
          <w:rFonts w:ascii="Traditional Arabic" w:hAnsi="Traditional Arabic" w:cs="Traditional Arabic"/>
          <w:sz w:val="32"/>
          <w:szCs w:val="32"/>
          <w:rtl/>
        </w:rPr>
        <w:footnoteReference w:id="25"/>
      </w:r>
      <w:r w:rsidRPr="007705B1">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 xml:space="preserve">حاضنات الأعمال عبارة عن </w:t>
      </w:r>
      <w:r>
        <w:rPr>
          <w:rFonts w:ascii="Traditional Arabic" w:hAnsi="Traditional Arabic" w:cs="Traditional Arabic" w:hint="cs"/>
          <w:sz w:val="32"/>
          <w:szCs w:val="32"/>
          <w:rtl/>
        </w:rPr>
        <w:t>"</w:t>
      </w:r>
      <w:r w:rsidRPr="007705B1">
        <w:rPr>
          <w:rFonts w:ascii="Traditional Arabic" w:hAnsi="Traditional Arabic" w:cs="Traditional Arabic"/>
          <w:sz w:val="32"/>
          <w:szCs w:val="32"/>
          <w:rtl/>
        </w:rPr>
        <w:t>بناء مؤسسي حكومي أو خاص تمارس مجموعة من الأنشطة التي تستهدف تقديم المشورة والنصح والخدمات والمساعدات المالية والإدارية والفنية لمنشآت الأعمال والصناعات الصغيرة سواء في المراحل الأولى لبدء النشاط أو أثناء ممارسته، أو من خلال مراحل النمو التي تمر بها المنشآت المختلفة</w:t>
      </w:r>
      <w:r>
        <w:rPr>
          <w:rFonts w:ascii="Traditional Arabic" w:hAnsi="Traditional Arabic" w:cs="Traditional Arabic" w:hint="cs"/>
          <w:sz w:val="32"/>
          <w:szCs w:val="32"/>
          <w:rtl/>
        </w:rPr>
        <w:t>"</w:t>
      </w:r>
      <w:r w:rsidRPr="007705B1">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7705B1">
        <w:rPr>
          <w:rFonts w:ascii="Traditional Arabic" w:hAnsi="Traditional Arabic" w:cs="Traditional Arabic"/>
          <w:sz w:val="32"/>
          <w:szCs w:val="32"/>
          <w:rtl/>
        </w:rPr>
        <w:t>كما عرفت جمعية اتحاد الحاضنات الوطنية الأمريكية حاضنات الأعمال بأنها : " تقديم الدعم الأصحاب مشاريع الأعمال الوليدة من أجل العمل على تعجيل النمو والتطور في فترة الانطلاق من خلال تقديم حزمة من الخدمات والموارد</w:t>
      </w:r>
      <w:r>
        <w:rPr>
          <w:rFonts w:ascii="Traditional Arabic" w:hAnsi="Traditional Arabic" w:cs="Traditional Arabic" w:hint="cs"/>
          <w:sz w:val="32"/>
          <w:szCs w:val="32"/>
          <w:rtl/>
        </w:rPr>
        <w:t>"</w:t>
      </w:r>
      <w:r>
        <w:rPr>
          <w:rStyle w:val="Appelnotedebasdep"/>
          <w:rFonts w:ascii="Traditional Arabic" w:hAnsi="Traditional Arabic" w:cs="Traditional Arabic"/>
          <w:sz w:val="32"/>
          <w:szCs w:val="32"/>
          <w:rtl/>
        </w:rPr>
        <w:footnoteReference w:id="26"/>
      </w:r>
      <w:r w:rsidRPr="007705B1">
        <w:rPr>
          <w:rFonts w:ascii="Traditional Arabic" w:hAnsi="Traditional Arabic" w:cs="Traditional Arabic"/>
          <w:sz w:val="32"/>
          <w:szCs w:val="32"/>
          <w:rtl/>
        </w:rPr>
        <w:t xml:space="preserve">.  </w:t>
      </w:r>
    </w:p>
    <w:p w:rsidR="000541F7" w:rsidRPr="007705B1" w:rsidRDefault="000541F7" w:rsidP="000541F7">
      <w:pPr>
        <w:pStyle w:val="Paragraphedeliste"/>
        <w:numPr>
          <w:ilvl w:val="1"/>
          <w:numId w:val="4"/>
        </w:numPr>
        <w:bidi/>
        <w:spacing w:after="200" w:line="276" w:lineRule="auto"/>
        <w:rPr>
          <w:rFonts w:ascii="Traditional Arabic" w:hAnsi="Traditional Arabic" w:cs="Traditional Arabic"/>
          <w:b/>
          <w:bCs/>
          <w:sz w:val="32"/>
          <w:szCs w:val="32"/>
        </w:rPr>
      </w:pPr>
      <w:r w:rsidRPr="007705B1">
        <w:rPr>
          <w:rFonts w:ascii="Traditional Arabic" w:hAnsi="Traditional Arabic" w:cs="Traditional Arabic"/>
          <w:b/>
          <w:bCs/>
          <w:sz w:val="32"/>
          <w:szCs w:val="32"/>
          <w:rtl/>
        </w:rPr>
        <w:t xml:space="preserve"> نشأة حاضنات الأعمال:</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65150">
        <w:rPr>
          <w:rFonts w:ascii="Traditional Arabic" w:hAnsi="Traditional Arabic" w:cs="Traditional Arabic"/>
          <w:sz w:val="32"/>
          <w:szCs w:val="32"/>
          <w:rtl/>
        </w:rPr>
        <w:t xml:space="preserve"> يرجع تاريخ الحاضنات إلى أول مشروع تمت إقامته في مركز التصنيع المعروف باسم </w:t>
      </w:r>
      <w:r w:rsidRPr="00A65150">
        <w:rPr>
          <w:rFonts w:ascii="Traditional Arabic" w:hAnsi="Traditional Arabic" w:cs="Traditional Arabic"/>
          <w:sz w:val="32"/>
          <w:szCs w:val="32"/>
        </w:rPr>
        <w:t>batavia</w:t>
      </w:r>
      <w:r w:rsidRPr="00A65150">
        <w:rPr>
          <w:rFonts w:ascii="Traditional Arabic" w:hAnsi="Traditional Arabic" w:cs="Traditional Arabic"/>
          <w:sz w:val="32"/>
          <w:szCs w:val="32"/>
          <w:rtl/>
        </w:rPr>
        <w:t xml:space="preserve"> عام 1959 ، في ولاية نيويورك بالولايات المتحدة الأمريكية عند ما قامت عائلة بتحويل مقر شركتها التي توقفت عن العمل </w:t>
      </w:r>
      <w:r w:rsidRPr="00A65150">
        <w:rPr>
          <w:rFonts w:ascii="Traditional Arabic" w:hAnsi="Traditional Arabic" w:cs="Traditional Arabic"/>
          <w:sz w:val="32"/>
          <w:szCs w:val="32"/>
          <w:rtl/>
        </w:rPr>
        <w:lastRenderedPageBreak/>
        <w:t>إلى مركز للأعمال يتم تأجير وحداته الأفراد الراغبين في إقامة مشروع مع توفير النصائح والاستشارات لهم، ولاقت هذه الفكرة نجاحا كبيرا خاصة وأن هذا المبنى كان يقع في منطقة أعمال وقريبا لعدد من البنوك، وتحولت هذه الفكرة فيما بعد إلى ما يعرف بالحاضنة لكن هذه المحاولة</w:t>
      </w:r>
      <w:r>
        <w:rPr>
          <w:rFonts w:ascii="Traditional Arabic" w:hAnsi="Traditional Arabic" w:cs="Traditional Arabic" w:hint="cs"/>
          <w:sz w:val="32"/>
          <w:szCs w:val="32"/>
          <w:rtl/>
        </w:rPr>
        <w:t xml:space="preserve"> </w:t>
      </w:r>
      <w:r w:rsidRPr="00A65150">
        <w:rPr>
          <w:rFonts w:ascii="Traditional Arabic" w:hAnsi="Traditional Arabic" w:cs="Traditional Arabic"/>
          <w:sz w:val="32"/>
          <w:szCs w:val="32"/>
          <w:rtl/>
        </w:rPr>
        <w:t>الإقامة الحاضنات لم يتم متابعتها بشكل منظم حتى بداية أعوام الثمانينات، حيث كانت البداية الفعلية الإقامة الحاضنات في الولايات المتحدة الأمريكية، وتحديدا سنة 1980</w:t>
      </w:r>
      <w:r>
        <w:rPr>
          <w:rStyle w:val="Appelnotedebasdep"/>
          <w:rFonts w:ascii="Traditional Arabic" w:hAnsi="Traditional Arabic" w:cs="Traditional Arabic"/>
          <w:sz w:val="32"/>
          <w:szCs w:val="32"/>
          <w:rtl/>
        </w:rPr>
        <w:footnoteReference w:id="27"/>
      </w:r>
      <w:r w:rsidRPr="00A65150">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sidRPr="00A65150">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A65150">
        <w:rPr>
          <w:rFonts w:ascii="Traditional Arabic" w:hAnsi="Traditional Arabic" w:cs="Traditional Arabic"/>
          <w:sz w:val="32"/>
          <w:szCs w:val="32"/>
          <w:rtl/>
        </w:rPr>
        <w:t>وتكللت الفترة ما بين عامي 1987/1984، بقيام الوكالة الدولية لإدارة المنشآت الأعمال الصغيرة باتخاذ عدد من المبادرات على صعيد تقوية وتعزيز دور صناعة حضانة الأعمال في توفير كافة المساعدات المطلوبة لتنمية وتطوير الاستثمارات والأعمال، كان من بينها تبني الخطوات التمهيدية التالية:</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A65150">
        <w:rPr>
          <w:rFonts w:ascii="Traditional Arabic" w:hAnsi="Traditional Arabic" w:cs="Traditional Arabic"/>
          <w:sz w:val="32"/>
          <w:szCs w:val="32"/>
          <w:rtl/>
        </w:rPr>
        <w:t xml:space="preserve">  عقد مؤتمر إقليمي لشرح أبعاد ومضامين مفهوم حاضنات الأعمال في جميع </w:t>
      </w:r>
      <w:r>
        <w:rPr>
          <w:rFonts w:ascii="Traditional Arabic" w:hAnsi="Traditional Arabic" w:cs="Traditional Arabic"/>
          <w:sz w:val="32"/>
          <w:szCs w:val="32"/>
          <w:rtl/>
        </w:rPr>
        <w:t xml:space="preserve">الأقاليم في الولايات المتحدة.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A65150">
        <w:rPr>
          <w:rFonts w:ascii="Traditional Arabic" w:hAnsi="Traditional Arabic" w:cs="Traditional Arabic"/>
          <w:sz w:val="32"/>
          <w:szCs w:val="32"/>
          <w:rtl/>
        </w:rPr>
        <w:t xml:space="preserve"> تحرير رسائل إخبارية وكتب تحت اليد </w:t>
      </w:r>
      <w:r w:rsidRPr="00A65150">
        <w:rPr>
          <w:rFonts w:ascii="Traditional Arabic" w:hAnsi="Traditional Arabic" w:cs="Traditional Arabic"/>
          <w:sz w:val="32"/>
          <w:szCs w:val="32"/>
        </w:rPr>
        <w:t>Hand-books</w:t>
      </w:r>
      <w:r w:rsidRPr="00A65150">
        <w:rPr>
          <w:rFonts w:ascii="Traditional Arabic" w:hAnsi="Traditional Arabic" w:cs="Traditional Arabic"/>
          <w:sz w:val="32"/>
          <w:szCs w:val="32"/>
          <w:rtl/>
        </w:rPr>
        <w:t xml:space="preserve">، عن حاضنات الأعمال وبرامج حضانة الأعمال والخدمات والمساعدات التي تتضمنها تلك البرامج، وإجراءات الحصول عليها.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A65150">
        <w:rPr>
          <w:rFonts w:ascii="Traditional Arabic" w:hAnsi="Traditional Arabic" w:cs="Traditional Arabic"/>
          <w:sz w:val="32"/>
          <w:szCs w:val="32"/>
          <w:rtl/>
        </w:rPr>
        <w:t>المساهمة في تشكيل الجمعية الوطنية لحاضنات الأعمال في الولايات المتحد (</w:t>
      </w:r>
      <w:r w:rsidRPr="00A65150">
        <w:rPr>
          <w:rFonts w:ascii="Traditional Arabic" w:hAnsi="Traditional Arabic" w:cs="Traditional Arabic"/>
          <w:sz w:val="32"/>
          <w:szCs w:val="32"/>
        </w:rPr>
        <w:t>NBIA</w:t>
      </w:r>
      <w:r w:rsidRPr="00A65150">
        <w:rPr>
          <w:rFonts w:ascii="Traditional Arabic" w:hAnsi="Traditional Arabic" w:cs="Traditional Arabic"/>
          <w:sz w:val="32"/>
          <w:szCs w:val="32"/>
          <w:rtl/>
        </w:rPr>
        <w:t>) في عام 1985، بهدف المساعدة في نشر أفكار ومبادئ صناعة حضانة الأعمال، وتشجيع المبادرين وتقوية الاقتصاد المحلي بالولايات وجذب الابتكارات إلى السوق، وتحسين جودة الصناعة المحتضنة، وقد سجلت عضوية الانتساب إلى الجمعية الوطنية لحاضنات الأعمال تزايدا ملحوظا خلال سنين نشاطها ما بين 2001/1985، فقد ارتفع عدد الأعضاء من 40 عضوا عام 1985 إلى أكثر من 1100 عضوا خلال السنوات الماضية، البع</w:t>
      </w:r>
      <w:r>
        <w:rPr>
          <w:rFonts w:ascii="Traditional Arabic" w:hAnsi="Traditional Arabic" w:cs="Traditional Arabic"/>
          <w:sz w:val="32"/>
          <w:szCs w:val="32"/>
          <w:rtl/>
        </w:rPr>
        <w:t xml:space="preserve">ض منهم خارج الولايات المتحدة </w:t>
      </w:r>
      <w:r>
        <w:rPr>
          <w:rStyle w:val="Appelnotedebasdep"/>
          <w:rFonts w:ascii="Traditional Arabic" w:hAnsi="Traditional Arabic" w:cs="Traditional Arabic"/>
          <w:sz w:val="32"/>
          <w:szCs w:val="32"/>
          <w:rtl/>
        </w:rPr>
        <w:footnoteReference w:id="28"/>
      </w:r>
      <w:r w:rsidRPr="00A65150">
        <w:rPr>
          <w:rFonts w:ascii="Traditional Arabic" w:hAnsi="Traditional Arabic" w:cs="Traditional Arabic"/>
          <w:sz w:val="32"/>
          <w:szCs w:val="32"/>
          <w:rtl/>
        </w:rPr>
        <w:t xml:space="preserve">.  </w:t>
      </w:r>
    </w:p>
    <w:p w:rsidR="000541F7" w:rsidRDefault="000541F7" w:rsidP="000541F7">
      <w:pPr>
        <w:pStyle w:val="Paragraphedeliste"/>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65150">
        <w:rPr>
          <w:rFonts w:ascii="Traditional Arabic" w:hAnsi="Traditional Arabic" w:cs="Traditional Arabic"/>
          <w:sz w:val="32"/>
          <w:szCs w:val="32"/>
          <w:rtl/>
        </w:rPr>
        <w:t xml:space="preserve">أما فيما يخص الجزائر فتعد التجربة في مجال حاضنات الأعمال متأخرة نوعا ما مقارنة بالدول النامية والدول العربية خصوصا، حيث لم يتم صدور أي قانون أو مرسوم ينظم نشاط الحاضنات إلى غاية سنة 2003، باستثناء القانون 18/01 المتضمن القانون التوجيهي لترقية المؤسسات الصغيرة والمتوسطة </w:t>
      </w:r>
      <w:r w:rsidRPr="00A65150">
        <w:rPr>
          <w:rFonts w:ascii="Traditional Arabic" w:hAnsi="Traditional Arabic" w:cs="Traditional Arabic"/>
          <w:sz w:val="32"/>
          <w:szCs w:val="32"/>
          <w:rtl/>
        </w:rPr>
        <w:lastRenderedPageBreak/>
        <w:t>الصادر في سنة 2001، والذي أشار إلى مشاكل المؤسسات، كما أن المشرع الجزائري قد أخذ بمفهوم مشاتل المؤسسات ومراكز التسهيل، في حين تقتصر المحصنة كشكل من أشكال المشاتل على دعم ومساعدة المشاريع القائمة على تقديم الخدمات فقط.</w:t>
      </w:r>
    </w:p>
    <w:p w:rsidR="000541F7" w:rsidRDefault="000541F7" w:rsidP="000541F7">
      <w:pPr>
        <w:pStyle w:val="Paragraphedeliste"/>
        <w:bidi/>
        <w:rPr>
          <w:rFonts w:ascii="Traditional Arabic" w:hAnsi="Traditional Arabic" w:cs="Traditional Arabic"/>
          <w:sz w:val="32"/>
          <w:szCs w:val="32"/>
          <w:rtl/>
        </w:rPr>
      </w:pPr>
      <w:r w:rsidRPr="003C073F">
        <w:rPr>
          <w:rFonts w:ascii="Traditional Arabic" w:hAnsi="Traditional Arabic" w:cs="Traditional Arabic"/>
          <w:sz w:val="32"/>
          <w:szCs w:val="32"/>
          <w:rtl/>
        </w:rPr>
        <w:t>فحسب المرسوم التنفيذي رقم 03-78 المؤرخ في 24 ذي الحجة 1423 الموافق 25 فيفري 2003 يتضمن القانون الأساسي لمشاتل المؤسسات على أنها " مؤسسات ذات طابع صناعي وتجاري، تتمتع بالشخصي</w:t>
      </w:r>
      <w:r>
        <w:rPr>
          <w:rFonts w:ascii="Traditional Arabic" w:hAnsi="Traditional Arabic" w:cs="Traditional Arabic"/>
          <w:sz w:val="32"/>
          <w:szCs w:val="32"/>
          <w:rtl/>
        </w:rPr>
        <w:t xml:space="preserve">ة المعنوية والاستقلال المالي </w:t>
      </w:r>
      <w:r>
        <w:rPr>
          <w:rStyle w:val="Appelnotedebasdep"/>
          <w:rFonts w:ascii="Traditional Arabic" w:hAnsi="Traditional Arabic" w:cs="Traditional Arabic"/>
          <w:sz w:val="32"/>
          <w:szCs w:val="32"/>
          <w:rtl/>
        </w:rPr>
        <w:footnoteReference w:id="29"/>
      </w:r>
      <w:r w:rsidRPr="003C073F">
        <w:rPr>
          <w:rFonts w:ascii="Traditional Arabic" w:hAnsi="Traditional Arabic" w:cs="Traditional Arabic"/>
          <w:sz w:val="32"/>
          <w:szCs w:val="32"/>
          <w:rtl/>
        </w:rPr>
        <w:t xml:space="preserve">. </w:t>
      </w:r>
    </w:p>
    <w:p w:rsidR="000541F7" w:rsidRDefault="000541F7" w:rsidP="000541F7">
      <w:pPr>
        <w:pStyle w:val="Paragraphedeliste"/>
        <w:bidi/>
        <w:rPr>
          <w:rFonts w:ascii="Traditional Arabic" w:hAnsi="Traditional Arabic" w:cs="Traditional Arabic"/>
          <w:sz w:val="32"/>
          <w:szCs w:val="32"/>
          <w:rtl/>
        </w:rPr>
      </w:pPr>
    </w:p>
    <w:p w:rsidR="000541F7" w:rsidRPr="003C073F" w:rsidRDefault="000541F7" w:rsidP="000541F7">
      <w:pPr>
        <w:pStyle w:val="Paragraphedeliste"/>
        <w:numPr>
          <w:ilvl w:val="0"/>
          <w:numId w:val="4"/>
        </w:numPr>
        <w:bidi/>
        <w:spacing w:after="200" w:line="276" w:lineRule="auto"/>
        <w:rPr>
          <w:rFonts w:ascii="Traditional Arabic" w:hAnsi="Traditional Arabic" w:cs="Traditional Arabic"/>
          <w:b/>
          <w:bCs/>
          <w:sz w:val="32"/>
          <w:szCs w:val="32"/>
        </w:rPr>
      </w:pPr>
      <w:r w:rsidRPr="003C073F">
        <w:rPr>
          <w:rFonts w:ascii="Traditional Arabic" w:hAnsi="Traditional Arabic" w:cs="Traditional Arabic"/>
          <w:sz w:val="32"/>
          <w:szCs w:val="32"/>
          <w:rtl/>
        </w:rPr>
        <w:t xml:space="preserve"> </w:t>
      </w:r>
      <w:r w:rsidRPr="003C073F">
        <w:rPr>
          <w:rFonts w:ascii="Traditional Arabic" w:hAnsi="Traditional Arabic" w:cs="Traditional Arabic"/>
          <w:b/>
          <w:bCs/>
          <w:sz w:val="32"/>
          <w:szCs w:val="32"/>
          <w:rtl/>
        </w:rPr>
        <w:t xml:space="preserve">أهمية وأهداف حاضنات الأعمال:  </w:t>
      </w:r>
    </w:p>
    <w:p w:rsidR="000541F7" w:rsidRPr="003C073F" w:rsidRDefault="000541F7" w:rsidP="000541F7">
      <w:pPr>
        <w:pStyle w:val="Paragraphedeliste"/>
        <w:numPr>
          <w:ilvl w:val="1"/>
          <w:numId w:val="8"/>
        </w:numPr>
        <w:bidi/>
        <w:spacing w:after="200" w:line="276" w:lineRule="auto"/>
        <w:rPr>
          <w:rFonts w:ascii="Traditional Arabic" w:hAnsi="Traditional Arabic" w:cs="Traditional Arabic"/>
          <w:b/>
          <w:bCs/>
          <w:sz w:val="32"/>
          <w:szCs w:val="32"/>
          <w:rtl/>
        </w:rPr>
      </w:pPr>
      <w:r w:rsidRPr="003C073F">
        <w:rPr>
          <w:rFonts w:ascii="Traditional Arabic" w:hAnsi="Traditional Arabic" w:cs="Traditional Arabic"/>
          <w:b/>
          <w:bCs/>
          <w:sz w:val="32"/>
          <w:szCs w:val="32"/>
          <w:rtl/>
        </w:rPr>
        <w:t>أهمية حاضنات الأعمال:</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3C073F">
        <w:rPr>
          <w:rFonts w:ascii="Traditional Arabic" w:hAnsi="Traditional Arabic" w:cs="Traditional Arabic"/>
          <w:sz w:val="32"/>
          <w:szCs w:val="32"/>
          <w:rtl/>
        </w:rPr>
        <w:t xml:space="preserve">  هناك تأثير فعال لحاضنات الأعمال، فهي ترعى المشروعات الناشئة وتقوم بتطويرها ودفعها للنمو الفعال من خلال تقديم كافة الخدمات الأساسية التي تحتاج إليها هذه المشروعات الصغيرة لتظل على قدم طريق النمو والمتمثلة في تقديم العديد من الخدمات الاستشارية لتطوير الأعمال القائمة، سواء كانت هذه الخدمات في النواحي الاجتماعية والفنية والقانونية والتسويقية وكذلك الخدمات اللازمة لتوفير التمويل في بعض الأحيان</w:t>
      </w:r>
      <w:r>
        <w:rPr>
          <w:rStyle w:val="Appelnotedebasdep"/>
          <w:rFonts w:ascii="Traditional Arabic" w:hAnsi="Traditional Arabic" w:cs="Traditional Arabic"/>
          <w:sz w:val="32"/>
          <w:szCs w:val="32"/>
          <w:rtl/>
        </w:rPr>
        <w:footnoteReference w:id="30"/>
      </w:r>
      <w:r w:rsidRPr="003C073F">
        <w:rPr>
          <w:rFonts w:ascii="Traditional Arabic" w:hAnsi="Traditional Arabic" w:cs="Traditional Arabic"/>
          <w:sz w:val="32"/>
          <w:szCs w:val="32"/>
          <w:rtl/>
        </w:rPr>
        <w:t xml:space="preserve">.  </w:t>
      </w:r>
    </w:p>
    <w:p w:rsidR="000541F7" w:rsidRDefault="000541F7" w:rsidP="000541F7">
      <w:pPr>
        <w:bidi/>
        <w:ind w:left="360"/>
        <w:rPr>
          <w:rFonts w:ascii="Traditional Arabic" w:hAnsi="Traditional Arabic" w:cs="Traditional Arabic"/>
          <w:sz w:val="32"/>
          <w:szCs w:val="32"/>
          <w:rtl/>
        </w:rPr>
      </w:pPr>
      <w:r w:rsidRPr="003C073F">
        <w:rPr>
          <w:rFonts w:ascii="Traditional Arabic" w:hAnsi="Traditional Arabic" w:cs="Traditional Arabic"/>
          <w:sz w:val="32"/>
          <w:szCs w:val="32"/>
          <w:rtl/>
        </w:rPr>
        <w:t>كذلك تكمن أهمية حاضنات الأعمال من خلال أدوارها الإستراتيجية المتوقعة والتي تتمثل أهمها في النقاط التالية :  -</w:t>
      </w:r>
      <w:r>
        <w:rPr>
          <w:rFonts w:ascii="Traditional Arabic" w:hAnsi="Traditional Arabic" w:cs="Traditional Arabic" w:hint="cs"/>
          <w:sz w:val="32"/>
          <w:szCs w:val="32"/>
          <w:rtl/>
        </w:rPr>
        <w:t xml:space="preserve"> </w:t>
      </w:r>
      <w:r w:rsidRPr="003C073F">
        <w:rPr>
          <w:rFonts w:ascii="Traditional Arabic" w:hAnsi="Traditional Arabic" w:cs="Traditional Arabic"/>
          <w:sz w:val="32"/>
          <w:szCs w:val="32"/>
          <w:rtl/>
        </w:rPr>
        <w:t xml:space="preserve"> تربط المشروعات الناشئة والمبتكرة بالقطاعات الإنتاجية وحركية السوق ومتطلباته.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C073F">
        <w:rPr>
          <w:rFonts w:ascii="Traditional Arabic" w:hAnsi="Traditional Arabic" w:cs="Traditional Arabic"/>
          <w:sz w:val="32"/>
          <w:szCs w:val="32"/>
          <w:rtl/>
        </w:rPr>
        <w:t xml:space="preserve">تشجيع المستثمرين غير التقليديين والمغامرين على إنشاء الشركات الخاصة بهم والتي توصف بأنها شركات </w:t>
      </w:r>
      <w:r>
        <w:rPr>
          <w:rFonts w:ascii="Traditional Arabic" w:hAnsi="Traditional Arabic" w:cs="Traditional Arabic"/>
          <w:sz w:val="32"/>
          <w:szCs w:val="32"/>
          <w:rtl/>
        </w:rPr>
        <w:t xml:space="preserve">رأس المال المغامر أو المخاطر.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C073F">
        <w:rPr>
          <w:rFonts w:ascii="Traditional Arabic" w:hAnsi="Traditional Arabic" w:cs="Traditional Arabic"/>
          <w:sz w:val="32"/>
          <w:szCs w:val="32"/>
          <w:rtl/>
        </w:rPr>
        <w:lastRenderedPageBreak/>
        <w:t xml:space="preserve"> تساهم في توظيف عمل الراغبين بأن يكونوا رجال أعمال حقيقيين وبالأخص خريجي الدراسات الجامعية وتساعدهم على البدء على نمو صحيح وتجاوز الطرق الوعرة في بداية حياتهم، ولعل أبرزها البيروقراطية التي تنعكس في القروض </w:t>
      </w:r>
      <w:r>
        <w:rPr>
          <w:rFonts w:ascii="Traditional Arabic" w:hAnsi="Traditional Arabic" w:cs="Traditional Arabic"/>
          <w:sz w:val="32"/>
          <w:szCs w:val="32"/>
          <w:rtl/>
        </w:rPr>
        <w:t>الضمانات، آليات التأسيس وغيرها)</w:t>
      </w:r>
      <w:r>
        <w:rPr>
          <w:rStyle w:val="Appelnotedebasdep"/>
          <w:rFonts w:ascii="Traditional Arabic" w:hAnsi="Traditional Arabic" w:cs="Traditional Arabic"/>
          <w:sz w:val="32"/>
          <w:szCs w:val="32"/>
          <w:rtl/>
        </w:rPr>
        <w:footnoteReference w:id="31"/>
      </w: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p>
    <w:p w:rsidR="000541F7" w:rsidRPr="005F3927" w:rsidRDefault="000541F7" w:rsidP="000541F7">
      <w:pPr>
        <w:bidi/>
        <w:jc w:val="center"/>
        <w:rPr>
          <w:rFonts w:ascii="Traditional Arabic" w:hAnsi="Traditional Arabic" w:cs="Traditional Arabic"/>
          <w:b/>
          <w:bCs/>
          <w:sz w:val="32"/>
          <w:szCs w:val="32"/>
        </w:rPr>
      </w:pPr>
      <w:r w:rsidRPr="005F3927">
        <w:rPr>
          <w:rFonts w:ascii="Traditional Arabic" w:hAnsi="Traditional Arabic" w:cs="Traditional Arabic"/>
          <w:b/>
          <w:bCs/>
          <w:sz w:val="32"/>
          <w:szCs w:val="32"/>
          <w:rtl/>
        </w:rPr>
        <w:t>الشكل رقم (06) يوضح أهمية حاضنات الأعمال</w:t>
      </w:r>
    </w:p>
    <w:p w:rsidR="000541F7" w:rsidRPr="003C073F" w:rsidRDefault="000541F7" w:rsidP="000541F7">
      <w:pPr>
        <w:bidi/>
        <w:rPr>
          <w:rFonts w:ascii="Traditional Arabic" w:hAnsi="Traditional Arabic" w:cs="Traditional Arabic"/>
          <w:sz w:val="32"/>
          <w:szCs w:val="32"/>
          <w:rtl/>
        </w:rPr>
      </w:pPr>
      <w:r>
        <w:rPr>
          <w:rFonts w:ascii="Traditional Arabic" w:hAnsi="Traditional Arabic" w:cs="Traditional Arabic" w:hint="cs"/>
          <w:noProof/>
          <w:sz w:val="32"/>
          <w:szCs w:val="32"/>
          <w:rtl/>
          <w:lang w:eastAsia="fr-FR"/>
        </w:rPr>
        <mc:AlternateContent>
          <mc:Choice Requires="wpg">
            <w:drawing>
              <wp:anchor distT="0" distB="0" distL="114300" distR="114300" simplePos="0" relativeHeight="251663360" behindDoc="0" locked="0" layoutInCell="1" allowOverlap="1" wp14:anchorId="2748313F" wp14:editId="17960F30">
                <wp:simplePos x="0" y="0"/>
                <wp:positionH relativeFrom="column">
                  <wp:posOffset>277906</wp:posOffset>
                </wp:positionH>
                <wp:positionV relativeFrom="paragraph">
                  <wp:posOffset>94129</wp:posOffset>
                </wp:positionV>
                <wp:extent cx="5646756" cy="3531646"/>
                <wp:effectExtent l="0" t="0" r="11430" b="12065"/>
                <wp:wrapNone/>
                <wp:docPr id="49" name="Groupe 49"/>
                <wp:cNvGraphicFramePr/>
                <a:graphic xmlns:a="http://schemas.openxmlformats.org/drawingml/2006/main">
                  <a:graphicData uri="http://schemas.microsoft.com/office/word/2010/wordprocessingGroup">
                    <wpg:wgp>
                      <wpg:cNvGrpSpPr/>
                      <wpg:grpSpPr>
                        <a:xfrm>
                          <a:off x="0" y="0"/>
                          <a:ext cx="5646756" cy="3531646"/>
                          <a:chOff x="0" y="0"/>
                          <a:chExt cx="5646756" cy="3531646"/>
                        </a:xfrm>
                      </wpg:grpSpPr>
                      <wps:wsp>
                        <wps:cNvPr id="40" name="Zone de texte 40"/>
                        <wps:cNvSpPr txBox="1"/>
                        <wps:spPr>
                          <a:xfrm>
                            <a:off x="3872753" y="44824"/>
                            <a:ext cx="1774003" cy="16539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الجامعات ومراكز البحث:</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منطقة بحث وتطوير.</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دخل اضافي.</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حلقة وصل مع مراكز البحث و التطوير</w:t>
                              </w:r>
                              <w:r>
                                <w:rPr>
                                  <w:rFonts w:ascii="Traditional Arabic" w:hAnsi="Traditional Arabic" w:cs="Traditional Arabic" w:hint="cs"/>
                                  <w:sz w:val="32"/>
                                  <w:szCs w:val="32"/>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Zone de texte 41"/>
                        <wps:cNvSpPr txBox="1"/>
                        <wps:spPr>
                          <a:xfrm>
                            <a:off x="3872753" y="1878106"/>
                            <a:ext cx="1773555" cy="1653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الشركاء والعملاء:</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-فتح موارد جديدة</w:t>
                              </w:r>
                              <w:r w:rsidRPr="005F3927">
                                <w:rPr>
                                  <w:rFonts w:ascii="Traditional Arabic" w:hAnsi="Traditional Arabic" w:cs="Traditional Arabic" w:hint="cs"/>
                                  <w:sz w:val="32"/>
                                  <w:szCs w:val="32"/>
                                  <w:rtl/>
                                </w:rPr>
                                <w:t>.</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-تقليل المخاطر والوقت في التسوق</w:t>
                              </w:r>
                              <w:r w:rsidRPr="005F3927">
                                <w:rPr>
                                  <w:rFonts w:ascii="Traditional Arabic" w:hAnsi="Traditional Arabic" w:cs="Traditional Arabic" w:hint="cs"/>
                                  <w:sz w:val="32"/>
                                  <w:szCs w:val="32"/>
                                  <w:rtl/>
                                </w:rPr>
                                <w:t>.</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-زيادة فترة.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Zone de texte 42"/>
                        <wps:cNvSpPr txBox="1"/>
                        <wps:spPr>
                          <a:xfrm>
                            <a:off x="0" y="0"/>
                            <a:ext cx="1774003" cy="16539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الحكومة والمجتمعات:</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-تطور الاقتصاد.</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-اعمال ووظائف جديدة.</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-تغيير ثقافة العمال.</w:t>
                              </w:r>
                            </w:p>
                            <w:p w:rsidR="000541F7" w:rsidRPr="005F3927" w:rsidRDefault="000541F7" w:rsidP="000541F7">
                              <w:pPr>
                                <w:bidi/>
                                <w:spacing w:after="0" w:line="240" w:lineRule="auto"/>
                                <w:rPr>
                                  <w:rFonts w:ascii="Traditional Arabic" w:hAnsi="Traditional Arabic" w:cs="Traditional Arabic"/>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Zone de texte 43"/>
                        <wps:cNvSpPr txBox="1"/>
                        <wps:spPr>
                          <a:xfrm>
                            <a:off x="0" y="1833283"/>
                            <a:ext cx="1773555" cy="1653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القطاعات العامة والمشتركة:</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-الابداع والابتكار.</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-اكتساب التكنولوجيا.</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-عائدة على رأس المال.</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-مسؤولية اجتماعية.</w:t>
                              </w:r>
                            </w:p>
                            <w:p w:rsidR="000541F7" w:rsidRPr="005F3927" w:rsidRDefault="000541F7" w:rsidP="000541F7">
                              <w:pPr>
                                <w:bidi/>
                                <w:spacing w:after="0" w:line="240" w:lineRule="auto"/>
                                <w:rPr>
                                  <w:rFonts w:ascii="Traditional Arabic" w:hAnsi="Traditional Arabic" w:cs="Traditional Arabic"/>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Ellipse 44"/>
                        <wps:cNvSpPr/>
                        <wps:spPr>
                          <a:xfrm>
                            <a:off x="2088776" y="1066800"/>
                            <a:ext cx="1411605" cy="1299845"/>
                          </a:xfrm>
                          <a:prstGeom prst="ellipse">
                            <a:avLst/>
                          </a:prstGeom>
                          <a:ln w="6350"/>
                        </wps:spPr>
                        <wps:style>
                          <a:lnRef idx="2">
                            <a:schemeClr val="dk1"/>
                          </a:lnRef>
                          <a:fillRef idx="1">
                            <a:schemeClr val="lt1"/>
                          </a:fillRef>
                          <a:effectRef idx="0">
                            <a:schemeClr val="dk1"/>
                          </a:effectRef>
                          <a:fontRef idx="minor">
                            <a:schemeClr val="dk1"/>
                          </a:fontRef>
                        </wps:style>
                        <wps:txbx>
                          <w:txbxContent>
                            <w:p w:rsidR="000541F7" w:rsidRPr="005F3927" w:rsidRDefault="000541F7" w:rsidP="000541F7">
                              <w:pPr>
                                <w:bidi/>
                                <w:jc w:val="center"/>
                                <w:rPr>
                                  <w:rFonts w:ascii="Traditional Arabic" w:hAnsi="Traditional Arabic" w:cs="Traditional Arabic"/>
                                  <w:b/>
                                  <w:bCs/>
                                  <w:sz w:val="36"/>
                                  <w:szCs w:val="36"/>
                                </w:rPr>
                              </w:pPr>
                              <w:r w:rsidRPr="005F3927">
                                <w:rPr>
                                  <w:rFonts w:ascii="Traditional Arabic" w:hAnsi="Traditional Arabic" w:cs="Traditional Arabic"/>
                                  <w:b/>
                                  <w:bCs/>
                                  <w:sz w:val="36"/>
                                  <w:szCs w:val="36"/>
                                  <w:rtl/>
                                </w:rPr>
                                <w:t xml:space="preserve">أهمية حاضنة الاعمال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Flèche droite 45"/>
                        <wps:cNvSpPr/>
                        <wps:spPr>
                          <a:xfrm rot="18531998">
                            <a:off x="3198159" y="737347"/>
                            <a:ext cx="488315" cy="246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Flèche droite 46"/>
                        <wps:cNvSpPr/>
                        <wps:spPr>
                          <a:xfrm rot="13545163">
                            <a:off x="1884830" y="732865"/>
                            <a:ext cx="488315" cy="246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Flèche droite 47"/>
                        <wps:cNvSpPr/>
                        <wps:spPr>
                          <a:xfrm rot="2351341">
                            <a:off x="3272118" y="2407024"/>
                            <a:ext cx="488315" cy="246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Flèche droite 48"/>
                        <wps:cNvSpPr/>
                        <wps:spPr>
                          <a:xfrm rot="7849990">
                            <a:off x="1965512" y="2409265"/>
                            <a:ext cx="488315" cy="24638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48313F" id="Groupe 49" o:spid="_x0000_s1064" style="position:absolute;left:0;text-align:left;margin-left:21.9pt;margin-top:7.4pt;width:444.65pt;height:278.1pt;z-index:251663360" coordsize="56467,35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">
                <v:shape id="Zone de texte 40" o:spid="_x0000_s1065" type="#_x0000_t202" style="position:absolute;left:38727;top:448;width:17740;height:1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ER/vwAAANsAAAAPAAAAZHJzL2Rvd25yZXYueG1sRE9NawIx&#10;EL0X+h/CFHqrWY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B05ER/vwAAANsAAAAPAAAAAAAA&#10;AAAAAAAAAAcCAABkcnMvZG93bnJldi54bWxQSwUGAAAAAAMAAwC3AAAA8wIAAAAA&#10;" fillcolor="white [3201]" strokeweight=".5pt">
                  <v:textbo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الجامعات ومراكز البحث:</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منطقة بحث وتطوير.</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دخل اضافي.</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w:t>
                        </w:r>
                        <w:r w:rsidRPr="005F3927">
                          <w:rPr>
                            <w:rFonts w:ascii="Traditional Arabic" w:hAnsi="Traditional Arabic" w:cs="Traditional Arabic" w:hint="cs"/>
                            <w:sz w:val="32"/>
                            <w:szCs w:val="32"/>
                            <w:rtl/>
                          </w:rPr>
                          <w:t>حلقة وصل مع مراكز البحث و التطوير</w:t>
                        </w:r>
                        <w:r>
                          <w:rPr>
                            <w:rFonts w:ascii="Traditional Arabic" w:hAnsi="Traditional Arabic" w:cs="Traditional Arabic" w:hint="cs"/>
                            <w:sz w:val="32"/>
                            <w:szCs w:val="32"/>
                            <w:rtl/>
                          </w:rPr>
                          <w:t>.</w:t>
                        </w:r>
                      </w:p>
                    </w:txbxContent>
                  </v:textbox>
                </v:shape>
                <v:shape id="Zone de texte 41" o:spid="_x0000_s1066" type="#_x0000_t202" style="position:absolute;left:38727;top:18781;width:17736;height:1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الشركاء والعملاء:</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-فتح موارد جديدة</w:t>
                        </w:r>
                        <w:r w:rsidRPr="005F3927">
                          <w:rPr>
                            <w:rFonts w:ascii="Traditional Arabic" w:hAnsi="Traditional Arabic" w:cs="Traditional Arabic" w:hint="cs"/>
                            <w:sz w:val="32"/>
                            <w:szCs w:val="32"/>
                            <w:rtl/>
                          </w:rPr>
                          <w:t>.</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-تقليل المخاطر والوقت في التسوق</w:t>
                        </w:r>
                        <w:r w:rsidRPr="005F3927">
                          <w:rPr>
                            <w:rFonts w:ascii="Traditional Arabic" w:hAnsi="Traditional Arabic" w:cs="Traditional Arabic" w:hint="cs"/>
                            <w:sz w:val="32"/>
                            <w:szCs w:val="32"/>
                            <w:rtl/>
                          </w:rPr>
                          <w:t>.</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-زيادة فترة.</w:t>
                        </w:r>
                      </w:p>
                    </w:txbxContent>
                  </v:textbox>
                </v:shape>
                <v:shape id="Zone de texte 42" o:spid="_x0000_s1067" type="#_x0000_t202" style="position:absolute;width:17740;height:16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TwgAAANsAAAAPAAAAZHJzL2Rvd25yZXYueG1sRI9BawIx&#10;FITvhf6H8ArearYi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Dren+TwgAAANsAAAAPAAAA&#10;AAAAAAAAAAAAAAcCAABkcnMvZG93bnJldi54bWxQSwUGAAAAAAMAAwC3AAAA9gIAAAAA&#10;" fillcolor="white [3201]" strokeweight=".5pt">
                  <v:textbo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الحكومة والمجتمعات:</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-تطور الاقتصاد.</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-اعمال ووظائف جديدة.</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-تغيير ثقافة العمال.</w:t>
                        </w:r>
                      </w:p>
                      <w:p w:rsidR="000541F7" w:rsidRPr="005F3927" w:rsidRDefault="000541F7" w:rsidP="000541F7">
                        <w:pPr>
                          <w:bidi/>
                          <w:spacing w:after="0" w:line="240" w:lineRule="auto"/>
                          <w:rPr>
                            <w:rFonts w:ascii="Traditional Arabic" w:hAnsi="Traditional Arabic" w:cs="Traditional Arabic"/>
                            <w:sz w:val="32"/>
                            <w:szCs w:val="32"/>
                          </w:rPr>
                        </w:pPr>
                      </w:p>
                    </w:txbxContent>
                  </v:textbox>
                </v:shape>
                <v:shape id="Zone de texte 43" o:spid="_x0000_s1068" type="#_x0000_t202" style="position:absolute;top:18332;width:17735;height:16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oIwgAAANsAAAAPAAAAZHJzL2Rvd25yZXYueG1sRI9BSwMx&#10;FITvgv8hPMGbzWqL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ENtoIwgAAANsAAAAPAAAA&#10;AAAAAAAAAAAAAAcCAABkcnMvZG93bnJldi54bWxQSwUGAAAAAAMAAwC3AAAA9gIAAAAA&#10;" fillcolor="white [3201]" strokeweight=".5pt">
                  <v:textbox>
                    <w:txbxContent>
                      <w:p w:rsidR="000541F7" w:rsidRDefault="000541F7" w:rsidP="000541F7">
                        <w:pPr>
                          <w:bidi/>
                          <w:spacing w:after="0" w:line="240" w:lineRule="auto"/>
                          <w:jc w:val="center"/>
                          <w:rPr>
                            <w:rFonts w:ascii="Traditional Arabic" w:hAnsi="Traditional Arabic" w:cs="Traditional Arabic"/>
                            <w:sz w:val="32"/>
                            <w:szCs w:val="32"/>
                            <w:rtl/>
                          </w:rPr>
                        </w:pPr>
                        <w:r>
                          <w:rPr>
                            <w:rFonts w:ascii="Traditional Arabic" w:hAnsi="Traditional Arabic" w:cs="Traditional Arabic" w:hint="cs"/>
                            <w:sz w:val="32"/>
                            <w:szCs w:val="32"/>
                            <w:rtl/>
                          </w:rPr>
                          <w:t>القطاعات العامة والمشتركة:</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-الابداع والابتكار.</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-اكتساب التكنولوجيا.</w:t>
                        </w:r>
                      </w:p>
                      <w:p w:rsidR="000541F7" w:rsidRDefault="000541F7" w:rsidP="000541F7">
                        <w:pPr>
                          <w:bidi/>
                          <w:spacing w:after="0" w:line="240" w:lineRule="auto"/>
                          <w:rPr>
                            <w:rFonts w:ascii="Traditional Arabic" w:hAnsi="Traditional Arabic" w:cs="Traditional Arabic"/>
                            <w:sz w:val="32"/>
                            <w:szCs w:val="32"/>
                            <w:rtl/>
                          </w:rPr>
                        </w:pPr>
                        <w:r>
                          <w:rPr>
                            <w:rFonts w:ascii="Traditional Arabic" w:hAnsi="Traditional Arabic" w:cs="Traditional Arabic" w:hint="cs"/>
                            <w:sz w:val="32"/>
                            <w:szCs w:val="32"/>
                            <w:rtl/>
                          </w:rPr>
                          <w:t>-عائدة على رأس المال.</w:t>
                        </w:r>
                      </w:p>
                      <w:p w:rsidR="000541F7" w:rsidRPr="005F3927" w:rsidRDefault="000541F7" w:rsidP="000541F7">
                        <w:pPr>
                          <w:bidi/>
                          <w:spacing w:after="0" w:line="240" w:lineRule="auto"/>
                          <w:rPr>
                            <w:rFonts w:ascii="Traditional Arabic" w:hAnsi="Traditional Arabic" w:cs="Traditional Arabic"/>
                            <w:sz w:val="32"/>
                            <w:szCs w:val="32"/>
                          </w:rPr>
                        </w:pPr>
                        <w:r>
                          <w:rPr>
                            <w:rFonts w:ascii="Traditional Arabic" w:hAnsi="Traditional Arabic" w:cs="Traditional Arabic" w:hint="cs"/>
                            <w:sz w:val="32"/>
                            <w:szCs w:val="32"/>
                            <w:rtl/>
                          </w:rPr>
                          <w:t>-مسؤولية اجتماعية.</w:t>
                        </w:r>
                      </w:p>
                      <w:p w:rsidR="000541F7" w:rsidRPr="005F3927" w:rsidRDefault="000541F7" w:rsidP="000541F7">
                        <w:pPr>
                          <w:bidi/>
                          <w:spacing w:after="0" w:line="240" w:lineRule="auto"/>
                          <w:rPr>
                            <w:rFonts w:ascii="Traditional Arabic" w:hAnsi="Traditional Arabic" w:cs="Traditional Arabic"/>
                            <w:sz w:val="32"/>
                            <w:szCs w:val="32"/>
                          </w:rPr>
                        </w:pPr>
                      </w:p>
                    </w:txbxContent>
                  </v:textbox>
                </v:shape>
                <v:oval id="Ellipse 44" o:spid="_x0000_s1069" style="position:absolute;left:20887;top:10668;width:14116;height:1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" fillcolor="white [3201]" strokecolor="black [3200]" strokeweight=".5pt">
                  <v:stroke joinstyle="miter"/>
                  <v:textbox>
                    <w:txbxContent>
                      <w:p w:rsidR="000541F7" w:rsidRPr="005F3927" w:rsidRDefault="000541F7" w:rsidP="000541F7">
                        <w:pPr>
                          <w:bidi/>
                          <w:jc w:val="center"/>
                          <w:rPr>
                            <w:rFonts w:ascii="Traditional Arabic" w:hAnsi="Traditional Arabic" w:cs="Traditional Arabic"/>
                            <w:b/>
                            <w:bCs/>
                            <w:sz w:val="36"/>
                            <w:szCs w:val="36"/>
                          </w:rPr>
                        </w:pPr>
                        <w:r w:rsidRPr="005F3927">
                          <w:rPr>
                            <w:rFonts w:ascii="Traditional Arabic" w:hAnsi="Traditional Arabic" w:cs="Traditional Arabic"/>
                            <w:b/>
                            <w:bCs/>
                            <w:sz w:val="36"/>
                            <w:szCs w:val="36"/>
                            <w:rtl/>
                          </w:rPr>
                          <w:t xml:space="preserve">أهمية حاضنة الاعمال </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45" o:spid="_x0000_s1070" type="#_x0000_t13" style="position:absolute;left:31981;top:7373;width:4883;height:2464;rotation:-335107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" adj="16151" fillcolor="#5b9bd5 [3204]" strokecolor="#1f4d78 [1604]" strokeweight="1pt"/>
                <v:shape id="Flèche droite 46" o:spid="_x0000_s1071" type="#_x0000_t13" style="position:absolute;left:18847;top:7328;width:4884;height:2464;rotation:-879803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" adj="16151" fillcolor="#5b9bd5 [3204]" strokecolor="#1f4d78 [1604]" strokeweight="1pt"/>
                <v:shape id="Flèche droite 47" o:spid="_x0000_s1072" type="#_x0000_t13" style="position:absolute;left:32721;top:24070;width:4883;height:2464;rotation:256829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" adj="16151" fillcolor="#5b9bd5 [3204]" strokecolor="#1f4d78 [1604]" strokeweight="1pt"/>
                <v:shape id="Flèche droite 48" o:spid="_x0000_s1073" type="#_x0000_t13" style="position:absolute;left:19654;top:24092;width:4884;height:2464;rotation:857428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" adj="16151" fillcolor="#5b9bd5 [3204]" strokecolor="#1f4d78 [1604]" strokeweight="1pt"/>
              </v:group>
            </w:pict>
          </mc:Fallback>
        </mc:AlternateContent>
      </w:r>
    </w:p>
    <w:p w:rsidR="000541F7" w:rsidRPr="007705B1" w:rsidRDefault="000541F7" w:rsidP="000541F7">
      <w:pPr>
        <w:pStyle w:val="Paragraphedeliste"/>
        <w:bidi/>
        <w:ind w:left="1080"/>
        <w:rPr>
          <w:rFonts w:ascii="Traditional Arabic" w:hAnsi="Traditional Arabic" w:cs="Traditional Arabic"/>
          <w:sz w:val="32"/>
          <w:szCs w:val="32"/>
          <w:rtl/>
        </w:rPr>
      </w:pPr>
    </w:p>
    <w:p w:rsidR="000541F7" w:rsidRDefault="000541F7" w:rsidP="000541F7">
      <w:pPr>
        <w:pStyle w:val="Paragraphedeliste"/>
        <w:bidi/>
        <w:ind w:left="1440"/>
        <w:rPr>
          <w:rFonts w:ascii="Traditional Arabic" w:hAnsi="Traditional Arabic" w:cs="Traditional Arabic"/>
          <w:sz w:val="32"/>
          <w:szCs w:val="32"/>
          <w:rtl/>
        </w:rPr>
      </w:pPr>
    </w:p>
    <w:p w:rsidR="000541F7" w:rsidRPr="004A35B2" w:rsidRDefault="000541F7" w:rsidP="000541F7">
      <w:pPr>
        <w:bidi/>
        <w:rPr>
          <w:rtl/>
        </w:rPr>
      </w:pPr>
    </w:p>
    <w:p w:rsidR="000541F7" w:rsidRPr="004A35B2" w:rsidRDefault="000541F7" w:rsidP="000541F7">
      <w:pPr>
        <w:rPr>
          <w:rtl/>
        </w:rPr>
      </w:pPr>
    </w:p>
    <w:p w:rsidR="000541F7" w:rsidRPr="004A35B2" w:rsidRDefault="000541F7" w:rsidP="000541F7">
      <w:pPr>
        <w:rPr>
          <w:rtl/>
        </w:rPr>
      </w:pPr>
    </w:p>
    <w:p w:rsidR="000541F7" w:rsidRPr="004A35B2" w:rsidRDefault="000541F7" w:rsidP="000541F7">
      <w:pPr>
        <w:rPr>
          <w:rtl/>
        </w:rPr>
      </w:pPr>
    </w:p>
    <w:p w:rsidR="000541F7" w:rsidRPr="004A35B2" w:rsidRDefault="000541F7" w:rsidP="000541F7">
      <w:pPr>
        <w:rPr>
          <w:rtl/>
        </w:rPr>
      </w:pPr>
    </w:p>
    <w:p w:rsidR="000541F7" w:rsidRDefault="000541F7" w:rsidP="000541F7">
      <w:pPr>
        <w:rPr>
          <w:rtl/>
        </w:rPr>
      </w:pPr>
    </w:p>
    <w:p w:rsidR="000541F7" w:rsidRDefault="000541F7" w:rsidP="000541F7">
      <w:pPr>
        <w:jc w:val="right"/>
        <w:rPr>
          <w:rtl/>
        </w:rPr>
      </w:pPr>
    </w:p>
    <w:p w:rsidR="000541F7" w:rsidRDefault="000541F7" w:rsidP="000541F7">
      <w:pPr>
        <w:jc w:val="right"/>
        <w:rPr>
          <w:rtl/>
        </w:rPr>
      </w:pP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b/>
          <w:bCs/>
          <w:sz w:val="32"/>
          <w:szCs w:val="32"/>
          <w:rtl/>
        </w:rPr>
        <w:t>المصدر</w:t>
      </w:r>
      <w:r w:rsidRPr="00EA762F">
        <w:rPr>
          <w:rFonts w:ascii="Traditional Arabic" w:hAnsi="Traditional Arabic" w:cs="Traditional Arabic"/>
          <w:b/>
          <w:bCs/>
          <w:sz w:val="32"/>
          <w:szCs w:val="32"/>
          <w:rtl/>
        </w:rPr>
        <w:t>:</w:t>
      </w:r>
      <w:r w:rsidRPr="00EA762F">
        <w:rPr>
          <w:rFonts w:ascii="Traditional Arabic" w:hAnsi="Traditional Arabic" w:cs="Traditional Arabic"/>
          <w:sz w:val="32"/>
          <w:szCs w:val="32"/>
          <w:rtl/>
        </w:rPr>
        <w:t xml:space="preserve"> صالحي أسماء دور حاضنات الأعمال في مرافقة المشاريع الناشئة - دراسة حالة جامعتي المسيلة وبومرداس - مجلة العلوم الاقتصادية والتسيير والعلوم التجارية، المجلد 04، العدد 01، الجزائر</w:t>
      </w:r>
      <w:r>
        <w:rPr>
          <w:rFonts w:ascii="Traditional Arabic" w:hAnsi="Traditional Arabic" w:cs="Traditional Arabic" w:hint="cs"/>
          <w:sz w:val="32"/>
          <w:szCs w:val="32"/>
          <w:rtl/>
        </w:rPr>
        <w:t>، 2017، ص111.</w:t>
      </w:r>
    </w:p>
    <w:p w:rsidR="000541F7" w:rsidRPr="00EA762F" w:rsidRDefault="000541F7" w:rsidP="000541F7">
      <w:pPr>
        <w:bidi/>
        <w:rPr>
          <w:rFonts w:ascii="Traditional Arabic" w:hAnsi="Traditional Arabic" w:cs="Traditional Arabic"/>
          <w:b/>
          <w:bCs/>
          <w:sz w:val="32"/>
          <w:szCs w:val="32"/>
          <w:rtl/>
        </w:rPr>
      </w:pPr>
      <w:r w:rsidRPr="00EA762F">
        <w:rPr>
          <w:rFonts w:ascii="Traditional Arabic" w:hAnsi="Traditional Arabic" w:cs="Traditional Arabic"/>
          <w:b/>
          <w:bCs/>
          <w:sz w:val="32"/>
          <w:szCs w:val="32"/>
          <w:rtl/>
        </w:rPr>
        <w:lastRenderedPageBreak/>
        <w:t>2-2-</w:t>
      </w:r>
      <w:r w:rsidRPr="00EA762F">
        <w:rPr>
          <w:rFonts w:ascii="Traditional Arabic" w:hAnsi="Traditional Arabic" w:cs="Traditional Arabic" w:hint="cs"/>
          <w:b/>
          <w:bCs/>
          <w:sz w:val="32"/>
          <w:szCs w:val="32"/>
          <w:rtl/>
        </w:rPr>
        <w:t xml:space="preserve"> </w:t>
      </w:r>
      <w:r w:rsidRPr="00EA762F">
        <w:rPr>
          <w:rFonts w:ascii="Traditional Arabic" w:hAnsi="Traditional Arabic" w:cs="Traditional Arabic"/>
          <w:b/>
          <w:bCs/>
          <w:sz w:val="32"/>
          <w:szCs w:val="32"/>
          <w:rtl/>
        </w:rPr>
        <w:t xml:space="preserve"> أهداف حاضنات الأعمال: </w:t>
      </w:r>
    </w:p>
    <w:p w:rsidR="000541F7" w:rsidRDefault="000541F7" w:rsidP="000541F7">
      <w:pPr>
        <w:bidi/>
        <w:rPr>
          <w:rFonts w:ascii="Traditional Arabic" w:hAnsi="Traditional Arabic" w:cs="Traditional Arabic"/>
          <w:sz w:val="32"/>
          <w:szCs w:val="32"/>
          <w:rtl/>
        </w:rPr>
      </w:pPr>
      <w:r w:rsidRPr="00EA762F">
        <w:rPr>
          <w:rFonts w:ascii="Traditional Arabic" w:hAnsi="Traditional Arabic" w:cs="Traditional Arabic"/>
          <w:sz w:val="32"/>
          <w:szCs w:val="32"/>
          <w:rtl/>
        </w:rPr>
        <w:t>يتمثل الغرض أو الأهداف التي أنشأت من أجلها حاضنات الأعمال فيم</w:t>
      </w:r>
      <w:r>
        <w:rPr>
          <w:rFonts w:ascii="Traditional Arabic" w:hAnsi="Traditional Arabic" w:cs="Traditional Arabic"/>
          <w:sz w:val="32"/>
          <w:szCs w:val="32"/>
          <w:rtl/>
        </w:rPr>
        <w:t xml:space="preserve">كن إيجازها في النقاط التالية: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 تطوير الأفكار الجديدة وتعزيزها من أجل خلق وإيجاد مشروعات</w:t>
      </w:r>
      <w:r>
        <w:rPr>
          <w:rFonts w:ascii="Traditional Arabic" w:hAnsi="Traditional Arabic" w:cs="Traditional Arabic"/>
          <w:sz w:val="32"/>
          <w:szCs w:val="32"/>
          <w:rtl/>
        </w:rPr>
        <w:t xml:space="preserve"> تكنولوجية واقتصادية متطورة.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مساعدة أصحاب الابتكارات والاختراعات في تحويل أفكار</w:t>
      </w:r>
      <w:r>
        <w:rPr>
          <w:rFonts w:ascii="Traditional Arabic" w:hAnsi="Traditional Arabic" w:cs="Traditional Arabic"/>
          <w:sz w:val="32"/>
          <w:szCs w:val="32"/>
          <w:rtl/>
        </w:rPr>
        <w:t xml:space="preserve">هم إلى منتجات قابلة للتسويق.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توفير الدعم والتمويل والخدمات والتسهيلات المتاحة لكل من </w:t>
      </w:r>
      <w:r>
        <w:rPr>
          <w:rFonts w:ascii="Traditional Arabic" w:hAnsi="Traditional Arabic" w:cs="Traditional Arabic"/>
          <w:sz w:val="32"/>
          <w:szCs w:val="32"/>
          <w:rtl/>
        </w:rPr>
        <w:t xml:space="preserve">ينتسب لهذه الحاضنات المعنية.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تقليص الخطر وأسباب الفشل التي تعاني منها المؤسسات الصغيرة</w:t>
      </w:r>
      <w:r>
        <w:rPr>
          <w:rStyle w:val="Appelnotedebasdep"/>
          <w:rFonts w:ascii="Traditional Arabic" w:hAnsi="Traditional Arabic" w:cs="Traditional Arabic"/>
          <w:sz w:val="32"/>
          <w:szCs w:val="32"/>
          <w:rtl/>
        </w:rPr>
        <w:footnoteReference w:id="32"/>
      </w:r>
      <w:r w:rsidRPr="00EA762F">
        <w:rPr>
          <w:rFonts w:ascii="Traditional Arabic" w:hAnsi="Traditional Arabic" w:cs="Traditional Arabic"/>
          <w:sz w:val="32"/>
          <w:szCs w:val="32"/>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توفير آليات الدعم المناسبة لهذه الفئة الطموحة من خلال شبكة من المتخصصين المستشارين في جميع المجالات الإدارية والفنية والمعلوماتية.</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تساعد الحاضنات كل الجامعات والمؤسسات التعليمية للإسهام في تحقيق أهداف التنمية المحلية المستدامة </w:t>
      </w:r>
      <w:r>
        <w:rPr>
          <w:rFonts w:ascii="Traditional Arabic" w:hAnsi="Traditional Arabic" w:cs="Traditional Arabic"/>
          <w:sz w:val="32"/>
          <w:szCs w:val="32"/>
          <w:rtl/>
        </w:rPr>
        <w:t xml:space="preserve">في المجتمعات المحيطة بها.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 إقامة شراكة المعرفة من خلال ربط ا</w:t>
      </w:r>
      <w:r>
        <w:rPr>
          <w:rFonts w:ascii="Traditional Arabic" w:hAnsi="Traditional Arabic" w:cs="Traditional Arabic"/>
          <w:sz w:val="32"/>
          <w:szCs w:val="32"/>
          <w:rtl/>
        </w:rPr>
        <w:t xml:space="preserve">لجامعات مع المؤسسات الصناعية </w:t>
      </w:r>
      <w:r>
        <w:rPr>
          <w:rStyle w:val="Appelnotedebasdep"/>
          <w:rFonts w:ascii="Traditional Arabic" w:hAnsi="Traditional Arabic" w:cs="Traditional Arabic"/>
          <w:sz w:val="32"/>
          <w:szCs w:val="32"/>
          <w:rtl/>
        </w:rPr>
        <w:footnoteReference w:id="33"/>
      </w:r>
      <w:r>
        <w:rPr>
          <w:rFonts w:ascii="Traditional Arabic" w:hAnsi="Traditional Arabic" w:cs="Traditional Arabic"/>
          <w:sz w:val="32"/>
          <w:szCs w:val="32"/>
          <w:rtl/>
        </w:rPr>
        <w:t xml:space="preserve">. </w:t>
      </w:r>
    </w:p>
    <w:p w:rsidR="000541F7" w:rsidRPr="00EA762F" w:rsidRDefault="000541F7" w:rsidP="000541F7">
      <w:pPr>
        <w:pStyle w:val="Paragraphedeliste"/>
        <w:numPr>
          <w:ilvl w:val="0"/>
          <w:numId w:val="4"/>
        </w:numPr>
        <w:bidi/>
        <w:spacing w:after="200" w:line="276" w:lineRule="auto"/>
        <w:rPr>
          <w:rFonts w:ascii="Traditional Arabic" w:hAnsi="Traditional Arabic" w:cs="Traditional Arabic"/>
          <w:b/>
          <w:bCs/>
          <w:sz w:val="32"/>
          <w:szCs w:val="32"/>
        </w:rPr>
      </w:pPr>
      <w:r w:rsidRPr="00EA762F">
        <w:rPr>
          <w:rFonts w:ascii="Traditional Arabic" w:hAnsi="Traditional Arabic" w:cs="Traditional Arabic"/>
          <w:b/>
          <w:bCs/>
          <w:sz w:val="32"/>
          <w:szCs w:val="32"/>
          <w:rtl/>
        </w:rPr>
        <w:t xml:space="preserve"> مهام حاضنات الأعمال: </w:t>
      </w:r>
    </w:p>
    <w:p w:rsidR="000541F7" w:rsidRDefault="000541F7" w:rsidP="000541F7">
      <w:pPr>
        <w:bidi/>
        <w:rPr>
          <w:rFonts w:ascii="Traditional Arabic" w:hAnsi="Traditional Arabic" w:cs="Traditional Arabic"/>
          <w:sz w:val="32"/>
          <w:szCs w:val="32"/>
          <w:rtl/>
        </w:rPr>
      </w:pPr>
      <w:r w:rsidRPr="00EA762F">
        <w:rPr>
          <w:rFonts w:ascii="Traditional Arabic" w:hAnsi="Traditional Arabic" w:cs="Traditional Arabic"/>
          <w:sz w:val="32"/>
          <w:szCs w:val="32"/>
          <w:rtl/>
        </w:rPr>
        <w:t xml:space="preserve"> تتلخص مهام حاضنات الأعمال فيما يلي: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تقديم الاستشارة للمستثمرين فيها يتعلق بدراسات الجدوى لاستثماراتهم، واختيار الآلات المعدات والمواد</w:t>
      </w:r>
      <w:r>
        <w:rPr>
          <w:rFonts w:ascii="Traditional Arabic" w:hAnsi="Traditional Arabic" w:cs="Traditional Arabic"/>
          <w:sz w:val="32"/>
          <w:szCs w:val="32"/>
          <w:rtl/>
        </w:rPr>
        <w:t xml:space="preserve"> وطرق العمل.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 توفر المؤسسات المحتضنة مبنى يشمل مكاتب الإدارة لكل منها وقاعة استقبال مستقلة ومشتركة.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lastRenderedPageBreak/>
        <w:t>تقديم مساعدات مالية للمؤسسات المحتضنة لمساعدتها على الإنفاق الاستثماري الأولي، وكذلك التعريف بغرض ومصادر التمويل المتاحة، بالإضافة إلى تقديم الدعم الفني للمؤسسات المحتضنة فيما يخص تصميم المنتجات أو تطويرها، وك</w:t>
      </w:r>
      <w:r>
        <w:rPr>
          <w:rFonts w:ascii="Traditional Arabic" w:hAnsi="Traditional Arabic" w:cs="Traditional Arabic"/>
          <w:sz w:val="32"/>
          <w:szCs w:val="32"/>
          <w:rtl/>
        </w:rPr>
        <w:t>ل ما يتعلق بتحسين الجودة</w:t>
      </w:r>
      <w:r>
        <w:rPr>
          <w:rStyle w:val="Appelnotedebasdep"/>
          <w:rFonts w:ascii="Traditional Arabic" w:hAnsi="Traditional Arabic" w:cs="Traditional Arabic"/>
          <w:sz w:val="32"/>
          <w:szCs w:val="32"/>
          <w:rtl/>
        </w:rPr>
        <w:footnoteReference w:id="34"/>
      </w:r>
      <w:r>
        <w:rPr>
          <w:rFonts w:ascii="Traditional Arabic" w:hAnsi="Traditional Arabic" w:cs="Traditional Arabic"/>
          <w:sz w:val="32"/>
          <w:szCs w:val="32"/>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 إرشاد المؤسسات المحتضنة على مختلف الجهات الحكومية وغير الحكومية ذات العلاقة بنشاط المؤسسة المحتضنة، وذلك فيما يتعلق بالقوانين والشروط الخاصة بالتسجيل والضرائب والجمارك وشركات التأمين وكذا الموردين والأسواق المحتملة.  - إجراء دورات تدريب وتأهيل للعاملين في المؤسسات المختصة سواء من طرف المؤسسة ذاتها أو عن طريق هيئات متخصصة، وقد يكون هذا التدريب خاص ببعض الأعمال التق</w:t>
      </w:r>
      <w:r>
        <w:rPr>
          <w:rFonts w:ascii="Traditional Arabic" w:hAnsi="Traditional Arabic" w:cs="Traditional Arabic"/>
          <w:sz w:val="32"/>
          <w:szCs w:val="32"/>
          <w:rtl/>
        </w:rPr>
        <w:t xml:space="preserve">نية أو ببعض الأعمال الإدارية.  </w:t>
      </w:r>
    </w:p>
    <w:p w:rsidR="000541F7" w:rsidRPr="00D4780E" w:rsidRDefault="000541F7" w:rsidP="000541F7">
      <w:pPr>
        <w:bidi/>
        <w:rPr>
          <w:rFonts w:ascii="Traditional Arabic" w:hAnsi="Traditional Arabic" w:cs="Traditional Arabic"/>
          <w:sz w:val="32"/>
          <w:szCs w:val="32"/>
        </w:rPr>
      </w:pP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EA762F">
        <w:rPr>
          <w:rFonts w:ascii="Traditional Arabic" w:hAnsi="Traditional Arabic" w:cs="Traditional Arabic"/>
          <w:sz w:val="32"/>
          <w:szCs w:val="32"/>
          <w:rtl/>
        </w:rPr>
        <w:t xml:space="preserve"> تقديم المساعدة الخاصة بالصيانة والمختلف التجهيزات الميكانيكية والإلكترونية وتزويدها بقطع الغيار المطلوبة أو بالقطع التي من شأنها أن تضيف كفاءة أكبر للتجهيزات المتاحة أو إرشاد المؤسسة المحتضنة بذلك وأماكن تواجد مثل هذه القطع وأنواعها وأسعارها</w:t>
      </w:r>
      <w:r>
        <w:rPr>
          <w:rStyle w:val="Appelnotedebasdep"/>
          <w:rFonts w:ascii="Traditional Arabic" w:hAnsi="Traditional Arabic" w:cs="Traditional Arabic"/>
          <w:sz w:val="32"/>
          <w:szCs w:val="32"/>
          <w:rtl/>
        </w:rPr>
        <w:footnoteReference w:id="35"/>
      </w:r>
      <w:r w:rsidRPr="00EA762F">
        <w:rPr>
          <w:rFonts w:ascii="Traditional Arabic" w:hAnsi="Traditional Arabic" w:cs="Traditional Arabic"/>
          <w:sz w:val="32"/>
          <w:szCs w:val="32"/>
          <w:rtl/>
        </w:rPr>
        <w:t>.</w:t>
      </w:r>
    </w:p>
    <w:p w:rsidR="000541F7" w:rsidRPr="00816201" w:rsidRDefault="000541F7" w:rsidP="000541F7">
      <w:pPr>
        <w:bidi/>
        <w:rPr>
          <w:rFonts w:ascii="Traditional Arabic" w:hAnsi="Traditional Arabic" w:cs="Traditional Arabic"/>
          <w:b/>
          <w:bCs/>
          <w:sz w:val="32"/>
          <w:szCs w:val="32"/>
        </w:rPr>
      </w:pPr>
      <w:r w:rsidRPr="00816201">
        <w:rPr>
          <w:rFonts w:ascii="Traditional Arabic" w:hAnsi="Traditional Arabic" w:cs="Traditional Arabic"/>
          <w:b/>
          <w:bCs/>
          <w:sz w:val="32"/>
          <w:szCs w:val="32"/>
          <w:rtl/>
        </w:rPr>
        <w:t>رابعا : التجارب الرائدة في مجال العلاقة بين الجامعة والمقاولاتية</w:t>
      </w:r>
      <w:r w:rsidRPr="00816201">
        <w:rPr>
          <w:rFonts w:ascii="Traditional Arabic" w:hAnsi="Traditional Arabic" w:cs="Traditional Arabic" w:hint="cs"/>
          <w:b/>
          <w:bCs/>
          <w:sz w:val="32"/>
          <w:szCs w:val="32"/>
          <w:rtl/>
        </w:rPr>
        <w:t>:</w:t>
      </w:r>
    </w:p>
    <w:p w:rsidR="000541F7" w:rsidRPr="00816201" w:rsidRDefault="000541F7" w:rsidP="000541F7">
      <w:pPr>
        <w:pStyle w:val="Paragraphedeliste"/>
        <w:numPr>
          <w:ilvl w:val="0"/>
          <w:numId w:val="9"/>
        </w:numPr>
        <w:bidi/>
        <w:spacing w:after="200" w:line="276" w:lineRule="auto"/>
        <w:rPr>
          <w:rFonts w:ascii="Traditional Arabic" w:hAnsi="Traditional Arabic" w:cs="Traditional Arabic"/>
          <w:b/>
          <w:bCs/>
          <w:sz w:val="32"/>
          <w:szCs w:val="32"/>
        </w:rPr>
      </w:pPr>
      <w:r w:rsidRPr="00816201">
        <w:rPr>
          <w:rFonts w:ascii="Traditional Arabic" w:hAnsi="Traditional Arabic" w:cs="Traditional Arabic"/>
          <w:b/>
          <w:bCs/>
          <w:sz w:val="32"/>
          <w:szCs w:val="32"/>
          <w:rtl/>
        </w:rPr>
        <w:t xml:space="preserve">التجربة الأمريكية: </w:t>
      </w:r>
    </w:p>
    <w:p w:rsidR="000541F7" w:rsidRPr="00816201"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816201">
        <w:rPr>
          <w:rFonts w:ascii="Traditional Arabic" w:hAnsi="Traditional Arabic" w:cs="Traditional Arabic"/>
          <w:sz w:val="32"/>
          <w:szCs w:val="32"/>
          <w:rtl/>
        </w:rPr>
        <w:t xml:space="preserve">يقام في الولايات المتحدة الأمريكية أسبوع من كل عام الذي يسمى أسبوع المقاولاتية لتحفيز الشباب على ممارسة العمل المقاولاتي، حيث تقام من خلاله العديد من الأنشطة والفعاليات مثل: تمارين المحاكاة، العاب على الانترنيت مسابقات خطة العمل برنامج الضيف المحاضر، وورش عمل مختلفة ومنتديات محلية لأنشطة المقاولاتية. </w:t>
      </w:r>
    </w:p>
    <w:p w:rsidR="000541F7" w:rsidRPr="00C26D62" w:rsidRDefault="000541F7" w:rsidP="000541F7">
      <w:pPr>
        <w:bidi/>
        <w:ind w:left="360"/>
        <w:rPr>
          <w:rFonts w:ascii="Traditional Arabic" w:hAnsi="Traditional Arabic" w:cs="Traditional Arabic"/>
          <w:sz w:val="32"/>
          <w:szCs w:val="32"/>
        </w:rPr>
      </w:pPr>
      <w:r>
        <w:rPr>
          <w:rFonts w:ascii="Traditional Arabic" w:hAnsi="Traditional Arabic" w:cs="Traditional Arabic"/>
          <w:sz w:val="32"/>
          <w:szCs w:val="32"/>
        </w:rPr>
        <w:lastRenderedPageBreak/>
        <w:t xml:space="preserve">        </w:t>
      </w:r>
      <w:r w:rsidRPr="00C26D62">
        <w:rPr>
          <w:rFonts w:ascii="Traditional Arabic" w:hAnsi="Traditional Arabic" w:cs="Traditional Arabic"/>
          <w:sz w:val="32"/>
          <w:szCs w:val="32"/>
          <w:rtl/>
        </w:rPr>
        <w:t>كما أن الحكومة الأمريكية تقوم بتصميم مواقع تعليمية على الانترنيت تتيح التعرف على قدرات الطلبة، والتفاعل مع المعلمين المختصين لاكتشاف قدرات الطلبة الريادية ومهاراتهم، كما تقوم الحكومة الأمريكية بتشجيع هؤلاء الطلبة من خلال القيام بحملات إعلامية واسعة، بهدف خلق الاستعداد والتوجه للعمل المقاولاتي وخلق فرصة عمل وليس البحث عن مهنة في أجهزة الدولة، وذلك من خلال سرد القصص الحقيقية للرياديين ورجال الأعمال المعروفين في بيئة الأعمال</w:t>
      </w:r>
      <w:r>
        <w:rPr>
          <w:rStyle w:val="Appelnotedebasdep"/>
          <w:rFonts w:ascii="Traditional Arabic" w:hAnsi="Traditional Arabic" w:cs="Traditional Arabic"/>
          <w:sz w:val="32"/>
          <w:szCs w:val="32"/>
          <w:rtl/>
        </w:rPr>
        <w:footnoteReference w:id="36"/>
      </w:r>
      <w:r w:rsidRPr="00C26D62">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Pr>
      </w:pPr>
      <w:r>
        <w:rPr>
          <w:rFonts w:ascii="Traditional Arabic" w:hAnsi="Traditional Arabic" w:cs="Traditional Arabic"/>
          <w:sz w:val="32"/>
          <w:szCs w:val="32"/>
        </w:rPr>
        <w:t xml:space="preserve">         </w:t>
      </w:r>
      <w:r w:rsidRPr="00C26D62">
        <w:rPr>
          <w:rFonts w:ascii="Traditional Arabic" w:hAnsi="Traditional Arabic" w:cs="Traditional Arabic"/>
          <w:sz w:val="32"/>
          <w:szCs w:val="32"/>
          <w:rtl/>
        </w:rPr>
        <w:t>تقدم الجامعات الأمريكية برامج تعليمية متكاملة في تخصص المقاولاتية من خلال برامج علمية متنوعة، حيث اتبعت خطاها العديد من الجامعات في جميع أنحاء العالم بصفة خاصة جامعة جنوب كاليفورنيا، التي تعد أول جامعة تطرح أول برنامج علمي حديث ومتطور في المقاولاتية سنة 1971، ثم اتبعتها بقية الجامعات داخل وخارج أمريكا، بل قامت هذه الجامعات بتنظيم مسابقات لتشجيع الثقافة المقاولاتية بين الطلبة، حيث تمنح جامعة يال (</w:t>
      </w:r>
      <w:r w:rsidRPr="00C26D62">
        <w:rPr>
          <w:rFonts w:ascii="Traditional Arabic" w:hAnsi="Traditional Arabic" w:cs="Traditional Arabic"/>
          <w:sz w:val="32"/>
          <w:szCs w:val="32"/>
        </w:rPr>
        <w:t>yale</w:t>
      </w:r>
      <w:r w:rsidRPr="00C26D62">
        <w:rPr>
          <w:rFonts w:ascii="Traditional Arabic" w:hAnsi="Traditional Arabic" w:cs="Traditional Arabic"/>
          <w:sz w:val="32"/>
          <w:szCs w:val="32"/>
          <w:rtl/>
        </w:rPr>
        <w:t xml:space="preserve">) الأمريكية جوائز تصل قيمتها إلى 50 ألف دولار أمريكي، من خلال المنافسة على أفضل خطة مشروع على مستوى الجامعة وتقدم مبلغا من المال للبدء في المشروع للطالب الناجح، بالإضافة إلى النصح والإرشاد </w:t>
      </w:r>
      <w:r>
        <w:rPr>
          <w:rFonts w:ascii="Traditional Arabic" w:hAnsi="Traditional Arabic" w:cs="Traditional Arabic"/>
          <w:sz w:val="32"/>
          <w:szCs w:val="32"/>
          <w:rtl/>
        </w:rPr>
        <w:t xml:space="preserve">والمتابعة للمقاول بالجامعة </w:t>
      </w:r>
      <w:r>
        <w:rPr>
          <w:rStyle w:val="Appelnotedebasdep"/>
          <w:rFonts w:ascii="Traditional Arabic" w:hAnsi="Traditional Arabic" w:cs="Traditional Arabic"/>
          <w:sz w:val="32"/>
          <w:szCs w:val="32"/>
          <w:rtl/>
        </w:rPr>
        <w:footnoteReference w:id="37"/>
      </w:r>
      <w:r w:rsidRPr="00C26D62">
        <w:rPr>
          <w:rFonts w:ascii="Traditional Arabic" w:hAnsi="Traditional Arabic" w:cs="Traditional Arabic"/>
          <w:sz w:val="32"/>
          <w:szCs w:val="32"/>
          <w:rtl/>
        </w:rPr>
        <w:t xml:space="preserve">. </w:t>
      </w:r>
    </w:p>
    <w:p w:rsidR="000541F7" w:rsidRPr="00C26D62" w:rsidRDefault="000541F7" w:rsidP="000541F7">
      <w:pPr>
        <w:pStyle w:val="Paragraphedeliste"/>
        <w:numPr>
          <w:ilvl w:val="0"/>
          <w:numId w:val="9"/>
        </w:numPr>
        <w:bidi/>
        <w:spacing w:after="200" w:line="276" w:lineRule="auto"/>
        <w:rPr>
          <w:rFonts w:ascii="Traditional Arabic" w:hAnsi="Traditional Arabic" w:cs="Traditional Arabic"/>
          <w:b/>
          <w:bCs/>
          <w:sz w:val="32"/>
          <w:szCs w:val="32"/>
        </w:rPr>
      </w:pPr>
      <w:r w:rsidRPr="00C26D62">
        <w:rPr>
          <w:rFonts w:ascii="Traditional Arabic" w:hAnsi="Traditional Arabic" w:cs="Traditional Arabic"/>
          <w:b/>
          <w:bCs/>
          <w:sz w:val="32"/>
          <w:szCs w:val="32"/>
          <w:rtl/>
        </w:rPr>
        <w:t>التجربة البريطانية</w:t>
      </w:r>
      <w:r w:rsidRPr="00C26D62">
        <w:rPr>
          <w:rFonts w:ascii="Traditional Arabic" w:hAnsi="Traditional Arabic" w:cs="Traditional Arabic" w:hint="cs"/>
          <w:b/>
          <w:bCs/>
          <w:sz w:val="32"/>
          <w:szCs w:val="32"/>
          <w:rtl/>
        </w:rPr>
        <w:t>:</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حققت المملكة المتحدة مراكز متقدمة في إحصائيات المرصد العالمي للمقاولاتية، وهذا ما ساعدها في تحقيق النجاح في ميدان التعليم المقاولاتي ونشر الثقافة المقاولاتية.</w:t>
      </w:r>
    </w:p>
    <w:p w:rsidR="000541F7" w:rsidRDefault="000541F7" w:rsidP="000541F7">
      <w:pPr>
        <w:bidi/>
        <w:rPr>
          <w:rFonts w:ascii="Traditional Arabic" w:hAnsi="Traditional Arabic" w:cs="Traditional Arabic"/>
          <w:sz w:val="32"/>
          <w:szCs w:val="32"/>
          <w:rtl/>
        </w:rPr>
      </w:pPr>
      <w:r w:rsidRPr="00C26D62">
        <w:rPr>
          <w:rFonts w:ascii="Traditional Arabic" w:hAnsi="Traditional Arabic" w:cs="Traditional Arabic"/>
          <w:sz w:val="32"/>
          <w:szCs w:val="32"/>
          <w:rtl/>
        </w:rPr>
        <w:t xml:space="preserve">حيث كان معدل </w:t>
      </w:r>
      <w:r w:rsidRPr="00C26D62">
        <w:rPr>
          <w:rFonts w:ascii="Traditional Arabic" w:hAnsi="Traditional Arabic" w:cs="Traditional Arabic"/>
          <w:sz w:val="32"/>
          <w:szCs w:val="32"/>
        </w:rPr>
        <w:t>TEA</w:t>
      </w:r>
      <w:r w:rsidRPr="00C26D62">
        <w:rPr>
          <w:rFonts w:ascii="Traditional Arabic" w:hAnsi="Traditional Arabic" w:cs="Traditional Arabic"/>
          <w:sz w:val="32"/>
          <w:szCs w:val="32"/>
          <w:rtl/>
        </w:rPr>
        <w:t xml:space="preserve"> إجمالي النشاط المقاولاتي في المملكة المتحدة في عام 2018، (8.2) وهو قريب جدا من معدل </w:t>
      </w:r>
      <w:r w:rsidRPr="00C26D62">
        <w:rPr>
          <w:rFonts w:ascii="Traditional Arabic" w:hAnsi="Traditional Arabic" w:cs="Traditional Arabic"/>
          <w:sz w:val="32"/>
          <w:szCs w:val="32"/>
        </w:rPr>
        <w:t>TEA</w:t>
      </w:r>
      <w:r w:rsidRPr="00C26D62">
        <w:rPr>
          <w:rFonts w:ascii="Traditional Arabic" w:hAnsi="Traditional Arabic" w:cs="Traditional Arabic"/>
          <w:sz w:val="32"/>
          <w:szCs w:val="32"/>
          <w:rtl/>
        </w:rPr>
        <w:t xml:space="preserve"> في عام 2017، (8.4)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 xml:space="preserve">لقد أبدت الحكومة البريطانية اهتماما كبيرا بالتعليم في مجال المقاولاتية، حيث قامت بإنشاء برامج لتعليم المقاولاتية في العديد من الجامعات البريطانية والتركيز على نقل المعرفة والتكنولوجيا بشكل خاص، وهذا لم يقتصر فقط على قطاع التعليم العالي وحده، ولكن شمل أيضا التعليم الابتدائي والثانوي، حيث يتعلم الطلاب وهم في </w:t>
      </w:r>
      <w:r w:rsidRPr="00C26D62">
        <w:rPr>
          <w:rFonts w:ascii="Traditional Arabic" w:hAnsi="Traditional Arabic" w:cs="Traditional Arabic"/>
          <w:sz w:val="32"/>
          <w:szCs w:val="32"/>
          <w:rtl/>
        </w:rPr>
        <w:lastRenderedPageBreak/>
        <w:t xml:space="preserve">سن مبكرة دروسا عديدة في الإبداع والمخاطرة، والتي تعد ضرورية لبدء وإنشاء المشاريع المقاولاتية، وتعزيز المحتوى والتوجه المقاولاتي لديهم.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كما قامت الحكومة البريطانية بتأسيس المجلس الوطني لخريجى المقاولاتية، الذي كانت مهمته تعزيز ثقافة المقاولاتية في بريطانيا، وتعزيز الشراكة بين المجتمع الأكاديمي وقطاع الأعمال وتضمين ا</w:t>
      </w:r>
      <w:r>
        <w:rPr>
          <w:rFonts w:ascii="Traditional Arabic" w:hAnsi="Traditional Arabic" w:cs="Traditional Arabic"/>
          <w:sz w:val="32"/>
          <w:szCs w:val="32"/>
          <w:rtl/>
        </w:rPr>
        <w:t xml:space="preserve">لمقاولاتية في التعليم الرسمي </w:t>
      </w:r>
      <w:r>
        <w:rPr>
          <w:rStyle w:val="Appelnotedebasdep"/>
          <w:rFonts w:ascii="Traditional Arabic" w:hAnsi="Traditional Arabic" w:cs="Traditional Arabic"/>
          <w:sz w:val="32"/>
          <w:szCs w:val="32"/>
          <w:rtl/>
        </w:rPr>
        <w:footnoteReference w:id="38"/>
      </w:r>
      <w:r w:rsidRPr="00C26D62">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 xml:space="preserve">فهناك بعضا من الجامعات التي قد طورت برامج تعليم المقاولاتية والتي قادتها كليات إدارة الأعمال مثل جامعة شيفيلد التي جعلت من تعليم المقاولاتية جزء مهما من البرامج التعليمية في الجامعة، ويرتبط التعليم المقاولاتي بتشكل وثيق بموضوعات العلوم والهندسة تحت قيادة المدرسين الأكادميين في هذه الأقسام.  </w:t>
      </w:r>
    </w:p>
    <w:p w:rsidR="000541F7" w:rsidRDefault="000541F7" w:rsidP="000541F7">
      <w:pPr>
        <w:bidi/>
        <w:rPr>
          <w:rFonts w:ascii="Traditional Arabic" w:hAnsi="Traditional Arabic" w:cs="Traditional Arabic"/>
          <w:sz w:val="32"/>
          <w:szCs w:val="32"/>
          <w:rtl/>
        </w:rPr>
      </w:pP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 xml:space="preserve">لقد كانت أولى محاولات إدخال تعليم المقاولاتية في المنهاج الجامعي في بريطانيا في اسكتلندا، وقد قام المجلس الوطني للشركات بدعم خمس جامعات في مطلع التسعينات بتأسيس مراكز تعليم المقاولاتية في مرحلة البكالوريوس، حيث يعمل هذا المجلس مع الجامعات لتشجيع وتطوير تعليم المقاولاتية.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C26D62">
        <w:rPr>
          <w:rFonts w:ascii="Traditional Arabic" w:hAnsi="Traditional Arabic" w:cs="Traditional Arabic"/>
          <w:sz w:val="32"/>
          <w:szCs w:val="32"/>
          <w:rtl/>
        </w:rPr>
        <w:t>وفي سبيل تحقيق ذلك تم تخصيص مبلغ 28.9 مليون جنيه إسترليني عام 2000، لدعم 12 مركزا للمقاولاتية في بريطانيا وفي عام 2001 تم صرف 15 مليون جنيه إسترليني، من اجل تعزيز النجاحات التي حققت في العام السابق، بالإضافة إلى ذلك قامت وزارة التربية والتعليم في المملكة المتحدة بالتعاون مع وزارة التجارة والصناعة ووزارة المالية بتخصيص منح للمقاولاتية، بهدف دعم الشباب الفقراء من تطوير  وتحويل أفكارهم المقاولاتية إلى حقيقة وتعز</w:t>
      </w:r>
      <w:r>
        <w:rPr>
          <w:rFonts w:ascii="Traditional Arabic" w:hAnsi="Traditional Arabic" w:cs="Traditional Arabic"/>
          <w:sz w:val="32"/>
          <w:szCs w:val="32"/>
          <w:rtl/>
        </w:rPr>
        <w:t xml:space="preserve">يز فرص نجاحها على أرض الواقع </w:t>
      </w:r>
      <w:r>
        <w:rPr>
          <w:rStyle w:val="Appelnotedebasdep"/>
          <w:rFonts w:ascii="Traditional Arabic" w:hAnsi="Traditional Arabic" w:cs="Traditional Arabic"/>
          <w:sz w:val="32"/>
          <w:szCs w:val="32"/>
          <w:rtl/>
        </w:rPr>
        <w:footnoteReference w:id="39"/>
      </w:r>
      <w:r w:rsidRPr="00C26D62">
        <w:rPr>
          <w:rFonts w:ascii="Traditional Arabic" w:hAnsi="Traditional Arabic" w:cs="Traditional Arabic"/>
          <w:sz w:val="32"/>
          <w:szCs w:val="32"/>
          <w:rtl/>
        </w:rPr>
        <w:t>.</w:t>
      </w:r>
    </w:p>
    <w:p w:rsidR="00825C6B" w:rsidRDefault="00825C6B" w:rsidP="00825C6B">
      <w:pPr>
        <w:bidi/>
        <w:rPr>
          <w:rFonts w:ascii="Traditional Arabic" w:hAnsi="Traditional Arabic" w:cs="Traditional Arabic"/>
          <w:sz w:val="32"/>
          <w:szCs w:val="32"/>
          <w:rtl/>
        </w:rPr>
      </w:pPr>
    </w:p>
    <w:p w:rsidR="00825C6B" w:rsidRDefault="00825C6B" w:rsidP="00825C6B">
      <w:pPr>
        <w:bidi/>
        <w:rPr>
          <w:rFonts w:ascii="Traditional Arabic" w:hAnsi="Traditional Arabic" w:cs="Traditional Arabic"/>
          <w:sz w:val="32"/>
          <w:szCs w:val="32"/>
          <w:rtl/>
        </w:rPr>
      </w:pPr>
    </w:p>
    <w:p w:rsidR="000541F7" w:rsidRPr="00A85DAD" w:rsidRDefault="000541F7" w:rsidP="000541F7">
      <w:pPr>
        <w:pStyle w:val="Paragraphedeliste"/>
        <w:numPr>
          <w:ilvl w:val="0"/>
          <w:numId w:val="9"/>
        </w:numPr>
        <w:bidi/>
        <w:spacing w:after="200" w:line="276" w:lineRule="auto"/>
        <w:rPr>
          <w:rFonts w:ascii="Traditional Arabic" w:hAnsi="Traditional Arabic" w:cs="Traditional Arabic"/>
          <w:b/>
          <w:bCs/>
          <w:sz w:val="32"/>
          <w:szCs w:val="32"/>
        </w:rPr>
      </w:pPr>
      <w:r w:rsidRPr="00A85DAD">
        <w:rPr>
          <w:rFonts w:ascii="Traditional Arabic" w:hAnsi="Traditional Arabic" w:cs="Traditional Arabic"/>
          <w:b/>
          <w:bCs/>
          <w:sz w:val="32"/>
          <w:szCs w:val="32"/>
          <w:rtl/>
        </w:rPr>
        <w:lastRenderedPageBreak/>
        <w:t xml:space="preserve"> التجربة التونسية</w:t>
      </w:r>
      <w:r w:rsidRPr="00A85DAD">
        <w:rPr>
          <w:rFonts w:ascii="Traditional Arabic" w:hAnsi="Traditional Arabic" w:cs="Traditional Arabic" w:hint="cs"/>
          <w:b/>
          <w:bCs/>
          <w:sz w:val="32"/>
          <w:szCs w:val="32"/>
          <w:rtl/>
        </w:rPr>
        <w:t>:</w:t>
      </w:r>
      <w:r w:rsidRPr="00A85DAD">
        <w:rPr>
          <w:rFonts w:ascii="Traditional Arabic" w:hAnsi="Traditional Arabic" w:cs="Traditional Arabic"/>
          <w:b/>
          <w:bCs/>
          <w:sz w:val="32"/>
          <w:szCs w:val="32"/>
          <w:rtl/>
        </w:rPr>
        <w:t xml:space="preserve">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85DAD">
        <w:rPr>
          <w:rFonts w:ascii="Traditional Arabic" w:hAnsi="Traditional Arabic" w:cs="Traditional Arabic"/>
          <w:sz w:val="32"/>
          <w:szCs w:val="32"/>
          <w:rtl/>
        </w:rPr>
        <w:t xml:space="preserve">إن إدخال تعليم المقاولاتية في الجامعات التونسية يأخذ مكانة خاصة عند وضعه في سياقه التاريخي والجغرافي، أكثر من نصف الجامعات في تونس شابة، وهي إبداعات تاريخية حديثة باستثناء معهد الإدارة العليا ومدرسة المهندسين، وحتى بداية التسعينات كانت الجامعة التونسية قد أقرت على إعداد الأوضاع والخبرات للمشغلين الاقتصاديين والدولة، ومنذ هذه السنوات وبعد إصلاح برامج التعليم العالي أدخلت عدة تغيرات، وقد تم إدخال رؤية جديدة لجلب الجامعة بشكل أوثق للواقع الاقتصادي والسماح بانفتاحها على البيئة.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85DAD">
        <w:rPr>
          <w:rFonts w:ascii="Traditional Arabic" w:hAnsi="Traditional Arabic" w:cs="Traditional Arabic"/>
          <w:sz w:val="32"/>
          <w:szCs w:val="32"/>
          <w:rtl/>
        </w:rPr>
        <w:t xml:space="preserve">تتولى جامعة تونس الافتراضية تنسيق تعليم المقاولاتية في الجامعات، وهي مؤسسة صغيرة ينتمى إليها 400 طالب فقط، حيث تقدم دروسا في المقاولاتية منذ سنة 2008 ، حيث كلفت رسميا بتنسيق تعليم اللغة الانجليزية والمعلوماتية والمقاولاتية في قطاع التعليم العالي في تونس.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85DAD">
        <w:rPr>
          <w:rFonts w:ascii="Traditional Arabic" w:hAnsi="Traditional Arabic" w:cs="Traditional Arabic"/>
          <w:sz w:val="32"/>
          <w:szCs w:val="32"/>
          <w:rtl/>
        </w:rPr>
        <w:t xml:space="preserve">ومن بين نقاط القوة في مساهمة الجامعة التونسية في دعم الروح المقاولاتية أنها تستخدم بيداغوجيات وأدوات متقدمة لتشمل الدورات التعليمية مثل : نوادي المقاولة تنظيم المسابقات لاختيار أفضل خطة عمل وأحسن الأفكار في مجال المقاولة، كذلك تنظيم مؤسسات التعليم العالي التونسية أنشطة لدعم المقاولات الموجودة في الجامعات.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85DAD">
        <w:rPr>
          <w:rFonts w:ascii="Traditional Arabic" w:hAnsi="Traditional Arabic" w:cs="Traditional Arabic"/>
          <w:sz w:val="32"/>
          <w:szCs w:val="32"/>
          <w:rtl/>
        </w:rPr>
        <w:t xml:space="preserve">مشاركة الطلاب في الدروس حول المقاولة أدى إلى زيادة إهتمامهم بإنشاء مقاولاتهم الخاصة، وقد تلقى الطلاب من أصحاب المقاولات الناشئة المساعدة في تطوير أفكارهم التجارية وحفزهم الأساتذة والباحثون لإنشاء مقاولاتهم.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A85DAD">
        <w:rPr>
          <w:rFonts w:ascii="Traditional Arabic" w:hAnsi="Traditional Arabic" w:cs="Traditional Arabic"/>
          <w:sz w:val="32"/>
          <w:szCs w:val="32"/>
          <w:rtl/>
        </w:rPr>
        <w:t>إلا أنه يمكن القول بأن تجربة تونس في مجال العلاقة بين الجامعة والمقاولاتية محدودة إلى حد ما، إذ تقتصر على التكوين النظري في حين أن الدعم والمتابعة شبه غائبة، ما يجعل من هذه المشاريع تلاقي الفشل مع مرور الوقت، كما أن نقص المكونين ذوي التجربة ومحتويات دراسية غير متجانسة، وفي الغالب الإفراط في الاعتماد على المحاضرات، وترتكز منظومة دعم المقاولين المبتدئين من حملة الشهادات على ا</w:t>
      </w:r>
      <w:r>
        <w:rPr>
          <w:rFonts w:ascii="Traditional Arabic" w:hAnsi="Traditional Arabic" w:cs="Traditional Arabic"/>
          <w:sz w:val="32"/>
          <w:szCs w:val="32"/>
          <w:rtl/>
        </w:rPr>
        <w:t>لمراحل الأولى من إنشاء المقاولة</w:t>
      </w:r>
      <w:r>
        <w:rPr>
          <w:rStyle w:val="Appelnotedebasdep"/>
          <w:rFonts w:ascii="Traditional Arabic" w:hAnsi="Traditional Arabic" w:cs="Traditional Arabic"/>
          <w:sz w:val="32"/>
          <w:szCs w:val="32"/>
          <w:rtl/>
        </w:rPr>
        <w:footnoteReference w:id="40"/>
      </w:r>
      <w:r>
        <w:rPr>
          <w:rFonts w:ascii="Traditional Arabic" w:hAnsi="Traditional Arabic" w:cs="Traditional Arabic" w:hint="cs"/>
          <w:sz w:val="32"/>
          <w:szCs w:val="32"/>
          <w:rtl/>
        </w:rPr>
        <w:t>.</w:t>
      </w:r>
    </w:p>
    <w:p w:rsidR="00825C6B" w:rsidRDefault="00825C6B" w:rsidP="00825C6B">
      <w:pPr>
        <w:bidi/>
        <w:rPr>
          <w:rFonts w:ascii="Traditional Arabic" w:hAnsi="Traditional Arabic" w:cs="Traditional Arabic"/>
          <w:sz w:val="32"/>
          <w:szCs w:val="32"/>
          <w:rtl/>
        </w:rPr>
      </w:pPr>
    </w:p>
    <w:p w:rsidR="000541F7" w:rsidRPr="009B5FF0" w:rsidRDefault="000541F7" w:rsidP="000541F7">
      <w:pPr>
        <w:pStyle w:val="Paragraphedeliste"/>
        <w:numPr>
          <w:ilvl w:val="0"/>
          <w:numId w:val="9"/>
        </w:numPr>
        <w:bidi/>
        <w:spacing w:after="200" w:line="276" w:lineRule="auto"/>
        <w:rPr>
          <w:rFonts w:ascii="Traditional Arabic" w:hAnsi="Traditional Arabic" w:cs="Traditional Arabic"/>
          <w:b/>
          <w:bCs/>
          <w:sz w:val="32"/>
          <w:szCs w:val="32"/>
        </w:rPr>
      </w:pPr>
      <w:r w:rsidRPr="009B5FF0">
        <w:rPr>
          <w:rFonts w:ascii="Traditional Arabic" w:hAnsi="Traditional Arabic" w:cs="Traditional Arabic"/>
          <w:b/>
          <w:bCs/>
          <w:sz w:val="32"/>
          <w:szCs w:val="32"/>
          <w:rtl/>
        </w:rPr>
        <w:lastRenderedPageBreak/>
        <w:t xml:space="preserve">التجربة الجزائرية </w:t>
      </w:r>
      <w:r>
        <w:rPr>
          <w:rFonts w:ascii="Traditional Arabic" w:hAnsi="Traditional Arabic" w:cs="Traditional Arabic"/>
          <w:b/>
          <w:bCs/>
          <w:sz w:val="32"/>
          <w:szCs w:val="32"/>
          <w:rtl/>
        </w:rPr>
        <w:t>جامعة منتوري بقسنطينة</w:t>
      </w:r>
      <w:r w:rsidRPr="009B5FF0">
        <w:rPr>
          <w:rFonts w:ascii="Traditional Arabic" w:hAnsi="Traditional Arabic" w:cs="Traditional Arabic"/>
          <w:b/>
          <w:bCs/>
          <w:sz w:val="32"/>
          <w:szCs w:val="32"/>
          <w:rtl/>
        </w:rPr>
        <w:t>:</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9B5FF0">
        <w:rPr>
          <w:rFonts w:ascii="Traditional Arabic" w:hAnsi="Traditional Arabic" w:cs="Traditional Arabic"/>
          <w:sz w:val="32"/>
          <w:szCs w:val="32"/>
          <w:rtl/>
        </w:rPr>
        <w:t xml:space="preserve">  بدأ اهتمام جامعة منتوري بموضوع المقاولاتية منذ سنة 2000، من خلال تنظيمها للجامعة الصيفية خلال الأسبوع الأول من العطلة الصيفية، وموضوعها خلق المؤسسات، وينشطها عادة إطارات من الوكالة الوطنية لدعم تشغيل الشباب، وإطارات من البنوك والتأمينات والضرائب، وقد أدت عدة عوامل إلى تحقيق تجربة مميزة على المستوى وطني في مجال التحسيس والتكوين من اجل المقاولاتية، ويمكن حصرها فيما يلي: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9B5FF0">
        <w:rPr>
          <w:rFonts w:ascii="Traditional Arabic" w:hAnsi="Traditional Arabic" w:cs="Traditional Arabic"/>
          <w:sz w:val="32"/>
          <w:szCs w:val="32"/>
          <w:rtl/>
        </w:rPr>
        <w:t xml:space="preserve"> انفتاح الجامعة على المحيط المحلي والدولي من خلال تكوين علاقات تعاون مع المؤسسات الاقتصادية والجماعات المحلية وهيأت الدعم والمرافقة خاصة </w:t>
      </w:r>
      <w:r w:rsidRPr="009B5FF0">
        <w:rPr>
          <w:rFonts w:ascii="Traditional Arabic" w:hAnsi="Traditional Arabic" w:cs="Traditional Arabic"/>
          <w:sz w:val="32"/>
          <w:szCs w:val="32"/>
        </w:rPr>
        <w:t>ANSEJ</w:t>
      </w:r>
      <w:r w:rsidRPr="009B5FF0">
        <w:rPr>
          <w:rFonts w:ascii="Traditional Arabic" w:hAnsi="Traditional Arabic" w:cs="Traditional Arabic"/>
          <w:sz w:val="32"/>
          <w:szCs w:val="32"/>
          <w:rtl/>
        </w:rPr>
        <w:t xml:space="preserve">، وكذا الانفتاح على المحيط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9B5FF0">
        <w:rPr>
          <w:rFonts w:ascii="Traditional Arabic" w:hAnsi="Traditional Arabic" w:cs="Traditional Arabic"/>
          <w:sz w:val="32"/>
          <w:szCs w:val="32"/>
          <w:rtl/>
        </w:rPr>
        <w:t xml:space="preserve">الدولي من خلال إعادة إحياء اتفاقية التعاون مع القطب الجامعي لغرونوبل بفرنسا، ابتداء من سنة 2000 وكذا الانخراط في برامج التعاون الأوروبية الموجهة للجامعات، </w:t>
      </w:r>
      <w:r w:rsidRPr="009B5FF0">
        <w:rPr>
          <w:rFonts w:ascii="Traditional Arabic" w:hAnsi="Traditional Arabic" w:cs="Traditional Arabic"/>
          <w:sz w:val="32"/>
          <w:szCs w:val="32"/>
        </w:rPr>
        <w:t>ERASMAS MMDUS TEMPUS</w:t>
      </w:r>
      <w:r w:rsidRPr="009B5FF0">
        <w:rPr>
          <w:rFonts w:ascii="Traditional Arabic" w:hAnsi="Traditional Arabic" w:cs="Traditional Arabic"/>
          <w:sz w:val="32"/>
          <w:szCs w:val="32"/>
          <w:rtl/>
        </w:rPr>
        <w:t xml:space="preserve"> ، وغيرها مما يسمح بتبادل الأساتذة الباحثين وتحديث البرامج واستحداث تخصصات جديدة والاستفادة من تجربة جامعة غرونوبل في مجال المقاولاتية.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9B5FF0">
        <w:rPr>
          <w:rFonts w:ascii="Traditional Arabic" w:hAnsi="Traditional Arabic" w:cs="Traditional Arabic"/>
          <w:sz w:val="32"/>
          <w:szCs w:val="32"/>
          <w:rtl/>
        </w:rPr>
        <w:t xml:space="preserve">إصلاح التعليم العالي الذي دخل حيز التطبيق التدريجي ابتدءا من سنة 2004 نظام </w:t>
      </w:r>
      <w:r w:rsidRPr="009B5FF0">
        <w:rPr>
          <w:rFonts w:ascii="Traditional Arabic" w:hAnsi="Traditional Arabic" w:cs="Traditional Arabic"/>
          <w:sz w:val="32"/>
          <w:szCs w:val="32"/>
        </w:rPr>
        <w:t>LMD</w:t>
      </w:r>
      <w:r w:rsidRPr="009B5FF0">
        <w:rPr>
          <w:rFonts w:ascii="Traditional Arabic" w:hAnsi="Traditional Arabic" w:cs="Traditional Arabic"/>
          <w:sz w:val="32"/>
          <w:szCs w:val="32"/>
          <w:rtl/>
        </w:rPr>
        <w:t xml:space="preserve">)  إقحام مجموعة من الباحثين الجدد لإنجاز رسائلهم الجامعية ماجستير ودكتوراه في موضوعات تتعلق بالمقاولاتية.  </w:t>
      </w:r>
    </w:p>
    <w:p w:rsidR="000541F7" w:rsidRDefault="000541F7" w:rsidP="000541F7">
      <w:pPr>
        <w:bidi/>
        <w:ind w:left="360"/>
        <w:rPr>
          <w:rFonts w:ascii="Traditional Arabic" w:hAnsi="Traditional Arabic" w:cs="Traditional Arabic"/>
          <w:sz w:val="32"/>
          <w:szCs w:val="32"/>
          <w:rtl/>
        </w:rPr>
      </w:pPr>
      <w:r w:rsidRPr="009B5FF0">
        <w:rPr>
          <w:rFonts w:ascii="Traditional Arabic" w:hAnsi="Traditional Arabic" w:cs="Traditional Arabic"/>
          <w:sz w:val="32"/>
          <w:szCs w:val="32"/>
          <w:rtl/>
        </w:rPr>
        <w:t>ساعدت هذه العوامل جامعة منتوري في خوض تجربتين</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9B5FF0">
        <w:rPr>
          <w:rFonts w:ascii="Traditional Arabic" w:hAnsi="Traditional Arabic" w:cs="Traditional Arabic"/>
          <w:sz w:val="32"/>
          <w:szCs w:val="32"/>
          <w:rtl/>
        </w:rPr>
        <w:t xml:space="preserve">  إنشاء دار المقاولاتية على مستوى جامعة منتوري ابتداءا من سنة 2006 بالتعاون مع </w:t>
      </w:r>
      <w:r w:rsidRPr="009B5FF0">
        <w:rPr>
          <w:rFonts w:ascii="Traditional Arabic" w:hAnsi="Traditional Arabic" w:cs="Traditional Arabic"/>
          <w:sz w:val="32"/>
          <w:szCs w:val="32"/>
        </w:rPr>
        <w:t>ANSEJ</w:t>
      </w:r>
      <w:r w:rsidRPr="009B5FF0">
        <w:rPr>
          <w:rFonts w:ascii="Traditional Arabic" w:hAnsi="Traditional Arabic" w:cs="Traditional Arabic"/>
          <w:sz w:val="32"/>
          <w:szCs w:val="32"/>
          <w:rtl/>
        </w:rPr>
        <w:t xml:space="preserve"> ، الفكرة مستوحاة أساسا من دار المقاولاتية بالقطب الجامعي غرونوبل (2002).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9B5FF0">
        <w:rPr>
          <w:rFonts w:ascii="Traditional Arabic" w:hAnsi="Traditional Arabic" w:cs="Traditional Arabic"/>
          <w:sz w:val="32"/>
          <w:szCs w:val="32"/>
          <w:rtl/>
        </w:rPr>
        <w:t xml:space="preserve">فتح ليسانس في المقاولاتية في قسم العلوم الاقتصادية يشرف على تغطية مختلف المواد المدرجة في برنامجها أساتذة في نفس القسم وأساتذة زائرون من القطب الجامعي غرونوبل، وإطارات من </w:t>
      </w:r>
      <w:r w:rsidRPr="009B5FF0">
        <w:rPr>
          <w:rFonts w:ascii="Traditional Arabic" w:hAnsi="Traditional Arabic" w:cs="Traditional Arabic"/>
          <w:sz w:val="32"/>
          <w:szCs w:val="32"/>
        </w:rPr>
        <w:t>ANSEJ</w:t>
      </w:r>
      <w:r w:rsidRPr="009B5FF0">
        <w:rPr>
          <w:rFonts w:ascii="Traditional Arabic" w:hAnsi="Traditional Arabic" w:cs="Traditional Arabic"/>
          <w:sz w:val="32"/>
          <w:szCs w:val="32"/>
          <w:rtl/>
        </w:rPr>
        <w:t xml:space="preserve"> ، كما تضمن هذه الأخيرة التدريب الميداني للطلبة وتعرض عليهم مناصب تشغل عند التخرج.</w:t>
      </w:r>
    </w:p>
    <w:p w:rsidR="000541F7" w:rsidRPr="009B5FF0" w:rsidRDefault="000541F7" w:rsidP="00825C6B">
      <w:pPr>
        <w:pStyle w:val="Paragraphedeliste"/>
        <w:numPr>
          <w:ilvl w:val="0"/>
          <w:numId w:val="2"/>
        </w:numPr>
        <w:bidi/>
        <w:spacing w:after="200" w:line="276" w:lineRule="auto"/>
        <w:rPr>
          <w:rFonts w:ascii="Traditional Arabic" w:hAnsi="Traditional Arabic" w:cs="Traditional Arabic"/>
          <w:sz w:val="32"/>
          <w:szCs w:val="32"/>
          <w:rtl/>
        </w:rPr>
      </w:pPr>
      <w:r w:rsidRPr="009B5FF0">
        <w:rPr>
          <w:rFonts w:ascii="Traditional Arabic" w:hAnsi="Traditional Arabic" w:cs="Traditional Arabic"/>
          <w:sz w:val="32"/>
          <w:szCs w:val="32"/>
          <w:rtl/>
        </w:rPr>
        <w:lastRenderedPageBreak/>
        <w:t xml:space="preserve">وقد اقتدت بعض الجامعات بهذه التجربة، وذلك بفتح تخصصات تعنى بالمقاولاتية على غرار </w:t>
      </w:r>
      <w:r>
        <w:rPr>
          <w:rFonts w:ascii="Traditional Arabic" w:hAnsi="Traditional Arabic" w:cs="Traditional Arabic"/>
          <w:sz w:val="32"/>
          <w:szCs w:val="32"/>
          <w:rtl/>
        </w:rPr>
        <w:t xml:space="preserve">جامعة بسكرة، الأغواط، الجلفة </w:t>
      </w:r>
      <w:r>
        <w:rPr>
          <w:rStyle w:val="Appelnotedebasdep"/>
          <w:rFonts w:ascii="Traditional Arabic" w:hAnsi="Traditional Arabic" w:cs="Traditional Arabic"/>
          <w:sz w:val="32"/>
          <w:szCs w:val="32"/>
          <w:rtl/>
        </w:rPr>
        <w:footnoteReference w:id="41"/>
      </w:r>
      <w:r w:rsidRPr="009B5FF0">
        <w:rPr>
          <w:rFonts w:ascii="Traditional Arabic" w:hAnsi="Traditional Arabic" w:cs="Traditional Arabic"/>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إعداد الجدول التقديري لموارد ونفقات الحاضنة</w:t>
      </w:r>
      <w:r>
        <w:rPr>
          <w:rFonts w:ascii="Traditional Arabic" w:hAnsi="Traditional Arabic" w:cs="Traditional Arabic"/>
          <w:sz w:val="32"/>
          <w:szCs w:val="32"/>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السهر على تسيير </w:t>
      </w:r>
      <w:r>
        <w:rPr>
          <w:rFonts w:ascii="Traditional Arabic" w:hAnsi="Traditional Arabic" w:cs="Traditional Arabic"/>
          <w:sz w:val="32"/>
          <w:szCs w:val="32"/>
          <w:rtl/>
        </w:rPr>
        <w:t>تجهيزات ومعدات الحاضنة وصيانتها</w:t>
      </w:r>
      <w:r>
        <w:rPr>
          <w:rFonts w:ascii="Traditional Arabic" w:hAnsi="Traditional Arabic" w:cs="Traditional Arabic"/>
          <w:sz w:val="32"/>
          <w:szCs w:val="32"/>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ضمان متابعة العلاقات مع المؤسسات</w:t>
      </w:r>
      <w:r>
        <w:rPr>
          <w:rFonts w:ascii="Traditional Arabic" w:hAnsi="Traditional Arabic" w:cs="Traditional Arabic"/>
          <w:sz w:val="32"/>
          <w:szCs w:val="32"/>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العمل على إيجاد شراكات جديدة</w:t>
      </w:r>
      <w:r>
        <w:rPr>
          <w:rFonts w:ascii="Traditional Arabic" w:hAnsi="Traditional Arabic" w:cs="Traditional Arabic"/>
          <w:sz w:val="32"/>
          <w:szCs w:val="32"/>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يمارس السلطة السلمية على المستخدمين المعينين في الحاضنة</w:t>
      </w:r>
      <w:r>
        <w:rPr>
          <w:rFonts w:ascii="Traditional Arabic" w:hAnsi="Traditional Arabic" w:cs="Traditional Arabic"/>
          <w:sz w:val="32"/>
          <w:szCs w:val="32"/>
        </w:rPr>
        <w:t>.</w:t>
      </w:r>
      <w:r w:rsidRPr="00C13E6B">
        <w:rPr>
          <w:rFonts w:ascii="Traditional Arabic" w:hAnsi="Traditional Arabic" w:cs="Traditional Arabic"/>
          <w:sz w:val="32"/>
          <w:szCs w:val="32"/>
          <w:rtl/>
        </w:rPr>
        <w:t xml:space="preserve">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اقتراح كل عقد أو اتفاقية يتعلق بنشاط الحاضنة</w:t>
      </w:r>
      <w:r>
        <w:rPr>
          <w:rFonts w:ascii="Traditional Arabic" w:hAnsi="Traditional Arabic" w:cs="Traditional Arabic"/>
          <w:sz w:val="32"/>
          <w:szCs w:val="32"/>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C13E6B">
        <w:rPr>
          <w:rFonts w:ascii="Traditional Arabic" w:hAnsi="Traditional Arabic" w:cs="Traditional Arabic"/>
          <w:sz w:val="32"/>
          <w:szCs w:val="32"/>
          <w:rtl/>
        </w:rPr>
        <w:t xml:space="preserve">  إعداد حصيلة نشاط الحاضنة السنوية</w:t>
      </w:r>
      <w:r>
        <w:rPr>
          <w:rFonts w:ascii="Traditional Arabic" w:hAnsi="Traditional Arabic" w:cs="Traditional Arabic"/>
          <w:sz w:val="32"/>
          <w:szCs w:val="32"/>
        </w:rPr>
        <w:t>.</w:t>
      </w:r>
    </w:p>
    <w:p w:rsidR="000541F7" w:rsidRDefault="000541F7" w:rsidP="000541F7">
      <w:pPr>
        <w:bidi/>
        <w:rPr>
          <w:rFonts w:ascii="Traditional Arabic" w:hAnsi="Traditional Arabic" w:cs="Traditional Arabic"/>
          <w:sz w:val="32"/>
          <w:szCs w:val="32"/>
        </w:rPr>
      </w:pPr>
      <w:r>
        <w:rPr>
          <w:rFonts w:ascii="Traditional Arabic" w:hAnsi="Traditional Arabic" w:cs="Traditional Arabic"/>
          <w:sz w:val="32"/>
          <w:szCs w:val="32"/>
        </w:rPr>
        <w:t xml:space="preserve">       </w:t>
      </w:r>
      <w:r w:rsidRPr="00394A06">
        <w:rPr>
          <w:rFonts w:ascii="Traditional Arabic" w:hAnsi="Traditional Arabic" w:cs="Traditional Arabic"/>
          <w:sz w:val="32"/>
          <w:szCs w:val="32"/>
          <w:rtl/>
        </w:rPr>
        <w:t xml:space="preserve">  وفي نفس الإطار حسب تعليمة الأمين العام لوزارة التعليم العالي والبحث العلمي رقم : 399/أع/ 2021 المؤرخة في 08 مارس 2021 ، يقوم رئيس مصلحة الحاضنة برصد كل فواعل النظام البيئي، بهدف المساهمة في انفتاح مؤسسات التعليم العالي والبحث العلمي على محيطها من خلال استغلال الفرص المتاحة التي تسمح بتشجيع المشاريع المبتكرة والعمل على التعريف بالحاضنة والتقريب بينها وبين المحيط الاجتماعي والاقتصادي.</w:t>
      </w:r>
    </w:p>
    <w:p w:rsidR="000541F7" w:rsidRDefault="000541F7" w:rsidP="000541F7">
      <w:pPr>
        <w:pStyle w:val="Paragraphedeliste"/>
        <w:numPr>
          <w:ilvl w:val="0"/>
          <w:numId w:val="10"/>
        </w:numPr>
        <w:bidi/>
        <w:spacing w:after="200" w:line="276" w:lineRule="auto"/>
        <w:rPr>
          <w:rFonts w:ascii="Traditional Arabic" w:hAnsi="Traditional Arabic" w:cs="Traditional Arabic"/>
          <w:sz w:val="32"/>
          <w:szCs w:val="32"/>
        </w:rPr>
      </w:pPr>
      <w:r w:rsidRPr="00394A06">
        <w:rPr>
          <w:rFonts w:ascii="Traditional Arabic" w:hAnsi="Traditional Arabic" w:cs="Traditional Arabic"/>
          <w:sz w:val="32"/>
          <w:szCs w:val="32"/>
          <w:rtl/>
        </w:rPr>
        <w:t xml:space="preserve">فروع الحاضنة: تحدد فروع الحاضنة حسب قرار الإنشاء المشترك إلى فرعين :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Pr>
          <w:rFonts w:ascii="Traditional Arabic" w:hAnsi="Traditional Arabic" w:cs="Traditional Arabic"/>
          <w:sz w:val="32"/>
          <w:szCs w:val="32"/>
          <w:rtl/>
        </w:rPr>
        <w:t xml:space="preserve"> فرع هندسة إدارة الأعمال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94A06">
        <w:rPr>
          <w:rFonts w:ascii="Traditional Arabic" w:hAnsi="Traditional Arabic" w:cs="Traditional Arabic"/>
          <w:sz w:val="32"/>
          <w:szCs w:val="32"/>
          <w:rtl/>
        </w:rPr>
        <w:t xml:space="preserve"> فرع</w:t>
      </w:r>
      <w:r>
        <w:rPr>
          <w:rFonts w:ascii="Traditional Arabic" w:hAnsi="Traditional Arabic" w:cs="Traditional Arabic"/>
          <w:sz w:val="32"/>
          <w:szCs w:val="32"/>
          <w:rtl/>
        </w:rPr>
        <w:t xml:space="preserve"> امن وصيانة التجهيزات العلمية. </w:t>
      </w:r>
    </w:p>
    <w:p w:rsidR="000541F7" w:rsidRDefault="000541F7" w:rsidP="000541F7">
      <w:pPr>
        <w:pStyle w:val="Paragraphedeliste"/>
        <w:numPr>
          <w:ilvl w:val="0"/>
          <w:numId w:val="8"/>
        </w:numPr>
        <w:bidi/>
        <w:spacing w:after="200" w:line="276" w:lineRule="auto"/>
        <w:rPr>
          <w:rFonts w:ascii="Traditional Arabic" w:hAnsi="Traditional Arabic" w:cs="Traditional Arabic"/>
          <w:sz w:val="32"/>
          <w:szCs w:val="32"/>
        </w:rPr>
      </w:pPr>
      <w:r w:rsidRPr="00394A06">
        <w:rPr>
          <w:rFonts w:ascii="Traditional Arabic" w:hAnsi="Traditional Arabic" w:cs="Traditional Arabic" w:hint="cs"/>
          <w:b/>
          <w:bCs/>
          <w:sz w:val="32"/>
          <w:szCs w:val="32"/>
          <w:rtl/>
        </w:rPr>
        <w:t>مراكز دعم التكنولوجيا و الابتكار</w:t>
      </w:r>
      <w:r>
        <w:rPr>
          <w:rFonts w:ascii="Traditional Arabic" w:hAnsi="Traditional Arabic" w:cs="Traditional Arabic" w:hint="cs"/>
          <w:sz w:val="32"/>
          <w:szCs w:val="32"/>
          <w:rtl/>
        </w:rPr>
        <w:t>: تم استرداد من (</w:t>
      </w:r>
      <w:r w:rsidRPr="00394A06">
        <w:rPr>
          <w:rFonts w:ascii="Traditional Arabic" w:hAnsi="Traditional Arabic" w:cs="Traditional Arabic"/>
          <w:sz w:val="32"/>
          <w:szCs w:val="32"/>
        </w:rPr>
        <w:t>https://www.wipo</w:t>
      </w:r>
      <w:r>
        <w:rPr>
          <w:rFonts w:ascii="Traditional Arabic" w:hAnsi="Traditional Arabic" w:cs="Traditional Arabic"/>
          <w:sz w:val="32"/>
          <w:szCs w:val="32"/>
        </w:rPr>
        <w:t>.</w:t>
      </w:r>
      <w:r w:rsidRPr="00394A06">
        <w:rPr>
          <w:rFonts w:ascii="Traditional Arabic" w:hAnsi="Traditional Arabic" w:cs="Traditional Arabic"/>
          <w:sz w:val="32"/>
          <w:szCs w:val="32"/>
        </w:rPr>
        <w:t>int</w:t>
      </w:r>
      <w:r>
        <w:rPr>
          <w:rFonts w:ascii="Traditional Arabic" w:hAnsi="Traditional Arabic" w:cs="Traditional Arabic" w:hint="cs"/>
          <w:sz w:val="32"/>
          <w:szCs w:val="32"/>
          <w:rtl/>
        </w:rPr>
        <w:t>/</w:t>
      </w:r>
      <w:r w:rsidRPr="00394A06">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 </w:t>
      </w:r>
      <w:r w:rsidRPr="00394A06">
        <w:rPr>
          <w:rFonts w:ascii="Traditional Arabic" w:hAnsi="Traditional Arabic" w:cs="Traditional Arabic"/>
          <w:sz w:val="32"/>
          <w:szCs w:val="32"/>
          <w:rtl/>
        </w:rPr>
        <w:t xml:space="preserve"> </w:t>
      </w:r>
    </w:p>
    <w:p w:rsidR="000541F7" w:rsidRDefault="000541F7" w:rsidP="000541F7">
      <w:pPr>
        <w:bidi/>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394A06">
        <w:rPr>
          <w:rFonts w:ascii="Traditional Arabic" w:hAnsi="Traditional Arabic" w:cs="Traditional Arabic"/>
          <w:sz w:val="32"/>
          <w:szCs w:val="32"/>
          <w:rtl/>
        </w:rPr>
        <w:t>هي مراكز مساعدة تقنية أنشئت من قبل المنظمة العالمية للملكية الفكرية (</w:t>
      </w:r>
      <w:r w:rsidRPr="00394A06">
        <w:rPr>
          <w:rFonts w:ascii="Traditional Arabic" w:hAnsi="Traditional Arabic" w:cs="Traditional Arabic"/>
          <w:sz w:val="32"/>
          <w:szCs w:val="32"/>
        </w:rPr>
        <w:t>OMPI</w:t>
      </w:r>
      <w:r w:rsidRPr="00394A06">
        <w:rPr>
          <w:rFonts w:ascii="Traditional Arabic" w:hAnsi="Traditional Arabic" w:cs="Traditional Arabic"/>
          <w:sz w:val="32"/>
          <w:szCs w:val="32"/>
          <w:rtl/>
        </w:rPr>
        <w:t xml:space="preserve">)، تهدف هذه المراكز إلى دعم المخترعين والباحثين ورواد الأعمال لاسيما في البلدان النامية بتوفير إمكانية الوصول إلى معلومات متخصصة حول الملكية الفكرية والتكنولوجيا والابتكار، على المستوى المحلي ذات جودة عالية وخدمات ذات </w:t>
      </w:r>
      <w:r w:rsidRPr="00394A06">
        <w:rPr>
          <w:rFonts w:ascii="Traditional Arabic" w:hAnsi="Traditional Arabic" w:cs="Traditional Arabic"/>
          <w:sz w:val="32"/>
          <w:szCs w:val="32"/>
          <w:rtl/>
        </w:rPr>
        <w:lastRenderedPageBreak/>
        <w:t xml:space="preserve">صلة، بهدف مساعدتهم على استغلال إمكاناتهم الابتكارية بشكل كامل وإنشاء وحماية وإدارة حقوق الملكية الفكرية الخاصة بهم.  </w:t>
      </w:r>
    </w:p>
    <w:p w:rsidR="000541F7" w:rsidRPr="00394A06" w:rsidRDefault="000541F7" w:rsidP="000541F7">
      <w:pPr>
        <w:pStyle w:val="Paragraphedeliste"/>
        <w:numPr>
          <w:ilvl w:val="0"/>
          <w:numId w:val="2"/>
        </w:numPr>
        <w:bidi/>
        <w:spacing w:after="200" w:line="276" w:lineRule="auto"/>
        <w:rPr>
          <w:rFonts w:ascii="Traditional Arabic" w:hAnsi="Traditional Arabic" w:cs="Traditional Arabic"/>
          <w:b/>
          <w:bCs/>
          <w:sz w:val="32"/>
          <w:szCs w:val="32"/>
        </w:rPr>
      </w:pPr>
      <w:r w:rsidRPr="00394A06">
        <w:rPr>
          <w:rFonts w:ascii="Traditional Arabic" w:hAnsi="Traditional Arabic" w:cs="Traditional Arabic"/>
          <w:b/>
          <w:bCs/>
          <w:sz w:val="32"/>
          <w:szCs w:val="32"/>
          <w:rtl/>
        </w:rPr>
        <w:t xml:space="preserve"> خدمات مراكز دعم التكنولوجيا : </w:t>
      </w:r>
    </w:p>
    <w:p w:rsidR="000541F7" w:rsidRPr="00394A06" w:rsidRDefault="000541F7" w:rsidP="000541F7">
      <w:pPr>
        <w:pStyle w:val="Paragraphedeliste"/>
        <w:numPr>
          <w:ilvl w:val="0"/>
          <w:numId w:val="2"/>
        </w:numPr>
        <w:bidi/>
        <w:spacing w:after="200" w:line="276" w:lineRule="auto"/>
        <w:rPr>
          <w:rFonts w:ascii="Traditional Arabic" w:hAnsi="Traditional Arabic" w:cs="Traditional Arabic"/>
          <w:sz w:val="32"/>
          <w:szCs w:val="32"/>
          <w:rtl/>
        </w:rPr>
      </w:pPr>
      <w:r w:rsidRPr="00394A06">
        <w:rPr>
          <w:rFonts w:ascii="Traditional Arabic" w:hAnsi="Traditional Arabic" w:cs="Traditional Arabic"/>
          <w:sz w:val="32"/>
          <w:szCs w:val="32"/>
          <w:rtl/>
        </w:rPr>
        <w:t xml:space="preserve"> المعلومات والبحث حول الملكية الفكرية حيث تحتوي المراكز على قواعد بيانات البراءات الاختراع والمنشورات العلمية والتكنولوجية، بالإضافة إلى موارد حول العلامات التجارية والتصاميم الصناعية، وغيرها من أشكال الملكية الفكرية، يمكن النفاذ إلى هذه القواعد للقيام بأبحاث حول الحالة السابقة للتقنية المبحوث عنها، التحقق من توفر العلامات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394A06">
        <w:rPr>
          <w:rFonts w:ascii="Traditional Arabic" w:hAnsi="Traditional Arabic" w:cs="Traditional Arabic"/>
          <w:sz w:val="32"/>
          <w:szCs w:val="32"/>
          <w:rtl/>
        </w:rPr>
        <w:t>التدريب والتوعية تنظم المراكز دورات تدريبية وورش عمل لزيادة الوعي حول الملكية الفكرية ومساعدة المستخدمين على فهم إجراءات تسجيل براءات الاختراع والعلامات التجارية وغيرها، يمكنها أيضا تقديم المشورة بشأن استراتيجيات حماية الملكية الفكرية، كما تقوم بتوفير معلومات أساسية حول التشريعات المتعلقة بالملكية الصناعية، وإدارة الملكية الصناعية والاستراتيجيات ذات الصلة، وتسويق التكنولوجيا إنفاذها في الأسواق.</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المشورة والمساعدة تقدم المراكز المشورة المخصصة للمخترعين والشركات حول القضايا المتعلقة بالملكية الفكرية، مثل تقييم إمكانية حماية الاختراع ببراءة اختراع، وصياغة طلبات براءات الاختراع، كما يمكنها مساعدة المستخدمين على التفاعل مع مكاتب الملكية الفكرية الوطنية والدولية.  </w:t>
      </w:r>
    </w:p>
    <w:p w:rsidR="000541F7" w:rsidRDefault="000541F7" w:rsidP="000541F7">
      <w:pPr>
        <w:bidi/>
        <w:rPr>
          <w:rFonts w:ascii="Traditional Arabic" w:hAnsi="Traditional Arabic" w:cs="Traditional Arabic"/>
          <w:sz w:val="32"/>
          <w:szCs w:val="32"/>
          <w:rtl/>
        </w:rPr>
      </w:pPr>
      <w:r w:rsidRPr="001A2D47">
        <w:rPr>
          <w:rFonts w:ascii="Traditional Arabic" w:hAnsi="Traditional Arabic" w:cs="Traditional Arabic"/>
          <w:sz w:val="32"/>
          <w:szCs w:val="32"/>
          <w:rtl/>
        </w:rPr>
        <w:t xml:space="preserve">تعد مراكز دعم التكنولوجيا والابتكار موارد قيمة للمبتكرين ورواد الأعمال من خلال مساعدتهم على حماية اختراعاتهم وملكيتهم الفكرية، فضلا عن تعزيز التنمية التكنولوجية والابتكار في مناطقهم المختلفة، غالبا ما تقع هذه المراكز في مؤسسات أكاديمية أو منظمات متخصصة في الملكية الفكرية، وتدعمها خبراء في مجال الملكية الفكرية.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b/>
          <w:bCs/>
          <w:sz w:val="32"/>
          <w:szCs w:val="32"/>
          <w:rtl/>
        </w:rPr>
        <w:t>مراكز دعم التكنولوجيا والابتكار في الجزائر :</w:t>
      </w:r>
      <w:r w:rsidRPr="001A2D47">
        <w:rPr>
          <w:rFonts w:ascii="Traditional Arabic" w:hAnsi="Traditional Arabic" w:cs="Traditional Arabic"/>
          <w:sz w:val="32"/>
          <w:szCs w:val="32"/>
          <w:rtl/>
        </w:rPr>
        <w:t xml:space="preserve"> تم الاسترداد من (</w:t>
      </w:r>
      <w:r w:rsidRPr="001A2D47">
        <w:rPr>
          <w:rFonts w:ascii="Traditional Arabic" w:hAnsi="Traditional Arabic" w:cs="Traditional Arabic"/>
          <w:sz w:val="32"/>
          <w:szCs w:val="32"/>
        </w:rPr>
        <w:t>http://le_services.inapi.org</w:t>
      </w:r>
      <w:r w:rsidRPr="001A2D47">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1A2D47">
        <w:rPr>
          <w:rFonts w:ascii="Traditional Arabic" w:hAnsi="Traditional Arabic" w:cs="Traditional Arabic"/>
          <w:sz w:val="32"/>
          <w:szCs w:val="32"/>
          <w:rtl/>
        </w:rPr>
        <w:t xml:space="preserve">في اطار التعاون الدولي في مجال حماية واستغلال حقوق الملكية الفكرية أبرمت الجزائر سنة 2010 ممثلة في وزارة الصناعة و المؤسسات الصغيرة والمتوسطة اتفاقية اطار مع المنظمة العالمية للملكية الفكرية، لا نشاء شبكة مراكز دعم التكنولوجيا والابتكار في الجزائر حيث تسمح باستفادة المخترعين والباحثين ورواد الأعمال المحليين باستغلال ابتكاراتهم، وإنشاء وحماية </w:t>
      </w:r>
      <w:r w:rsidRPr="001A2D47">
        <w:rPr>
          <w:rFonts w:ascii="Traditional Arabic" w:hAnsi="Traditional Arabic" w:cs="Traditional Arabic"/>
          <w:sz w:val="32"/>
          <w:szCs w:val="32"/>
          <w:rtl/>
        </w:rPr>
        <w:lastRenderedPageBreak/>
        <w:t>وإدارة حقوق الملكية الفكرية الخاصة بهم، بإشراف ممثل الجزائر المعهد الوطني الجزائري لحماية حقوق الملكية الصناعية المنشأ وفق المرسوم 98-68 المؤرخ في 28 فيفري 1998، كهيئة تسهر على تطبيق السياسة الوطنية في مجال الملكية الصناعية بحماية حقوق المبتكرين بتطبيق القوانين في هذا المجال، ومن خلال مهامه التي من ضمنها : توفير الحماية في الملكية الصناعية، ودعم القدرات والابتكارية والإبداعية للمواطنين وذلك باتخاذ الإجراءات التحفيزية المناسبة آيت شعلال ، 2016، ص ص (96،97) ، حيث يمكن فتح مراكز لدعم التكنولوجيا والابتكار حسب موقع المعهد</w:t>
      </w:r>
      <w:r>
        <w:rPr>
          <w:rFonts w:ascii="Traditional Arabic" w:hAnsi="Traditional Arabic" w:cs="Traditional Arabic" w:hint="cs"/>
          <w:sz w:val="32"/>
          <w:szCs w:val="32"/>
          <w:rtl/>
        </w:rPr>
        <w:t xml:space="preserve"> الوطني لحماية الملكية الصناعية في الهيئات التالية: تم الاسترداد من </w:t>
      </w:r>
      <w:r w:rsidRPr="001A2D47">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1A2D47">
        <w:rPr>
          <w:rFonts w:ascii="Traditional Arabic" w:hAnsi="Traditional Arabic" w:cs="Traditional Arabic"/>
          <w:sz w:val="32"/>
          <w:szCs w:val="32"/>
        </w:rPr>
        <w:t>https://e-services.inapi.org/cati</w:t>
      </w:r>
      <w:r w:rsidRPr="001A2D47">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 الجامعات والهيئات الاكاديمية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مراكز البحث العلمي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مشاتل المؤسسات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الدواوين الوطنية والجهوية للملكية الفكرية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 الهيئات المشابهة  </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50295C">
        <w:rPr>
          <w:rFonts w:ascii="Traditional Arabic" w:hAnsi="Traditional Arabic" w:cs="Traditional Arabic"/>
          <w:b/>
          <w:bCs/>
          <w:sz w:val="32"/>
          <w:szCs w:val="32"/>
          <w:rtl/>
        </w:rPr>
        <w:t xml:space="preserve"> مراكز دعم التكنولوجيا والابتكار في الجامعات (</w:t>
      </w:r>
      <w:r w:rsidRPr="0050295C">
        <w:rPr>
          <w:rFonts w:ascii="Traditional Arabic" w:hAnsi="Traditional Arabic" w:cs="Traditional Arabic"/>
          <w:b/>
          <w:bCs/>
          <w:sz w:val="32"/>
          <w:szCs w:val="32"/>
        </w:rPr>
        <w:t>CATI</w:t>
      </w:r>
      <w:r w:rsidRPr="0050295C">
        <w:rPr>
          <w:rFonts w:ascii="Traditional Arabic" w:hAnsi="Traditional Arabic" w:cs="Traditional Arabic"/>
          <w:b/>
          <w:bCs/>
          <w:sz w:val="32"/>
          <w:szCs w:val="32"/>
          <w:rtl/>
        </w:rPr>
        <w:t xml:space="preserve">) : </w:t>
      </w:r>
      <w:r w:rsidRPr="001A2D47">
        <w:rPr>
          <w:rFonts w:ascii="Traditional Arabic" w:hAnsi="Traditional Arabic" w:cs="Traditional Arabic"/>
          <w:sz w:val="32"/>
          <w:szCs w:val="32"/>
          <w:rtl/>
        </w:rPr>
        <w:t>يتم تأسيس مراكز دعم التكنولوجيا والابتكار على مستوى الجامعات بناء على اتفاقية مع المعهد الوطني لحماية الملكية الصناعية التي بموجبها يتكفل المركز بتقديم خدمات للباحثين وطلبة الجامعة في اطار حماية ابتكاراتهم تمهيدا لاستغلالها، بالتعاون مع المعهد الوطني لحماية الملكية الصناعية وعن طريقه مع المنظمة العالمية للملكية ا</w:t>
      </w:r>
      <w:r>
        <w:rPr>
          <w:rFonts w:ascii="Traditional Arabic" w:hAnsi="Traditional Arabic" w:cs="Traditional Arabic"/>
          <w:sz w:val="32"/>
          <w:szCs w:val="32"/>
          <w:rtl/>
        </w:rPr>
        <w:t>لفكرية و من بين خدماته الأساسية</w:t>
      </w:r>
      <w:r w:rsidRPr="001A2D47">
        <w:rPr>
          <w:rFonts w:ascii="Traditional Arabic" w:hAnsi="Traditional Arabic" w:cs="Traditional Arabic"/>
          <w:sz w:val="32"/>
          <w:szCs w:val="32"/>
          <w:rtl/>
        </w:rPr>
        <w:t>:</w:t>
      </w:r>
    </w:p>
    <w:p w:rsidR="000541F7" w:rsidRDefault="000541F7" w:rsidP="000541F7">
      <w:pPr>
        <w:pStyle w:val="Paragraphedeliste"/>
        <w:numPr>
          <w:ilvl w:val="0"/>
          <w:numId w:val="11"/>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  مساعدة الطلبة والباحثين على تكوين ملف التسجيل ووضعه على مستوى المعهد الوطني لحماية الملكية الصناعية تمهيدا لعملية التسجيل بعد التأكد</w:t>
      </w:r>
      <w:r>
        <w:rPr>
          <w:rFonts w:ascii="Traditional Arabic" w:hAnsi="Traditional Arabic" w:cs="Traditional Arabic" w:hint="cs"/>
          <w:sz w:val="32"/>
          <w:szCs w:val="32"/>
          <w:rtl/>
        </w:rPr>
        <w:t>.</w:t>
      </w:r>
    </w:p>
    <w:p w:rsidR="000541F7" w:rsidRDefault="000541F7" w:rsidP="000541F7">
      <w:pPr>
        <w:pStyle w:val="Paragraphedeliste"/>
        <w:numPr>
          <w:ilvl w:val="0"/>
          <w:numId w:val="11"/>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 xml:space="preserve">  التمكين من الوصول إلى الموارد العلمية والتقنية عبر الإنترنت</w:t>
      </w:r>
      <w:r>
        <w:rPr>
          <w:rFonts w:ascii="Traditional Arabic" w:hAnsi="Traditional Arabic" w:cs="Traditional Arabic" w:hint="cs"/>
          <w:sz w:val="32"/>
          <w:szCs w:val="32"/>
          <w:rtl/>
        </w:rPr>
        <w:t>.</w:t>
      </w:r>
      <w:r w:rsidRPr="001A2D47">
        <w:rPr>
          <w:rFonts w:ascii="Traditional Arabic" w:hAnsi="Traditional Arabic" w:cs="Traditional Arabic"/>
          <w:sz w:val="32"/>
          <w:szCs w:val="32"/>
          <w:rtl/>
        </w:rPr>
        <w:t xml:space="preserve">  </w:t>
      </w:r>
    </w:p>
    <w:p w:rsidR="000541F7" w:rsidRDefault="000541F7" w:rsidP="000541F7">
      <w:pPr>
        <w:pStyle w:val="Paragraphedeliste"/>
        <w:numPr>
          <w:ilvl w:val="0"/>
          <w:numId w:val="11"/>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التمكين من الوصول إلى المنشورات المتعلقة بالملكية الصناعية</w:t>
      </w:r>
      <w:r>
        <w:rPr>
          <w:rFonts w:ascii="Traditional Arabic" w:hAnsi="Traditional Arabic" w:cs="Traditional Arabic" w:hint="cs"/>
          <w:sz w:val="32"/>
          <w:szCs w:val="32"/>
          <w:rtl/>
        </w:rPr>
        <w:t>.</w:t>
      </w:r>
      <w:r w:rsidRPr="001A2D47">
        <w:rPr>
          <w:rFonts w:ascii="Traditional Arabic" w:hAnsi="Traditional Arabic" w:cs="Traditional Arabic"/>
          <w:sz w:val="32"/>
          <w:szCs w:val="32"/>
          <w:rtl/>
        </w:rPr>
        <w:t xml:space="preserve">  </w:t>
      </w:r>
    </w:p>
    <w:p w:rsidR="000541F7" w:rsidRDefault="000541F7" w:rsidP="000541F7">
      <w:pPr>
        <w:pStyle w:val="Paragraphedeliste"/>
        <w:numPr>
          <w:ilvl w:val="0"/>
          <w:numId w:val="11"/>
        </w:numPr>
        <w:bidi/>
        <w:spacing w:after="200" w:line="276" w:lineRule="auto"/>
        <w:rPr>
          <w:rFonts w:ascii="Traditional Arabic" w:hAnsi="Traditional Arabic" w:cs="Traditional Arabic"/>
          <w:sz w:val="32"/>
          <w:szCs w:val="32"/>
        </w:rPr>
      </w:pPr>
      <w:r w:rsidRPr="001A2D47">
        <w:rPr>
          <w:rFonts w:ascii="Traditional Arabic" w:hAnsi="Traditional Arabic" w:cs="Traditional Arabic"/>
          <w:sz w:val="32"/>
          <w:szCs w:val="32"/>
          <w:rtl/>
        </w:rPr>
        <w:t>المساعدة في الع</w:t>
      </w:r>
      <w:r>
        <w:rPr>
          <w:rFonts w:ascii="Traditional Arabic" w:hAnsi="Traditional Arabic" w:cs="Traditional Arabic"/>
          <w:sz w:val="32"/>
          <w:szCs w:val="32"/>
          <w:rtl/>
        </w:rPr>
        <w:t>ثور على معلومات حول التكنولوجيا</w:t>
      </w:r>
      <w:r>
        <w:rPr>
          <w:rFonts w:ascii="Traditional Arabic" w:hAnsi="Traditional Arabic" w:cs="Traditional Arabic" w:hint="cs"/>
          <w:sz w:val="32"/>
          <w:szCs w:val="32"/>
          <w:rtl/>
        </w:rPr>
        <w:t>.</w:t>
      </w:r>
    </w:p>
    <w:p w:rsidR="000541F7" w:rsidRDefault="000541F7" w:rsidP="000541F7">
      <w:pPr>
        <w:bidi/>
        <w:rPr>
          <w:rFonts w:ascii="Traditional Arabic" w:hAnsi="Traditional Arabic" w:cs="Traditional Arabic"/>
          <w:sz w:val="32"/>
          <w:szCs w:val="32"/>
          <w:rtl/>
        </w:rPr>
      </w:pPr>
      <w:r w:rsidRPr="00080D11">
        <w:rPr>
          <w:rFonts w:ascii="Traditional Arabic" w:hAnsi="Traditional Arabic" w:cs="Traditional Arabic"/>
          <w:sz w:val="32"/>
          <w:szCs w:val="32"/>
          <w:rtl/>
        </w:rPr>
        <w:lastRenderedPageBreak/>
        <w:t>إضافة إلى الخدمات أخرى في هذا الاطار كالتدريب على أبحاث قواعد البيانات، وعمليات البحث حسب الطلب أحدث التطورات / انتهاكات الحقوق الملكية...) و معلومات عن تشريعات الملكية الصناعية، و عن تسويق التكنولوجيا، و معلومات أساسية عن إدارة الملكية الصناعية والاستراتيجيات الخاصة بالمجال</w:t>
      </w:r>
      <w:r>
        <w:rPr>
          <w:rFonts w:ascii="Traditional Arabic" w:hAnsi="Traditional Arabic" w:cs="Traditional Arabic" w:hint="cs"/>
          <w:sz w:val="32"/>
          <w:szCs w:val="32"/>
          <w:rtl/>
        </w:rPr>
        <w:t>.</w:t>
      </w:r>
    </w:p>
    <w:p w:rsidR="000541F7" w:rsidRDefault="000541F7" w:rsidP="000541F7">
      <w:pPr>
        <w:bidi/>
        <w:rPr>
          <w:rFonts w:ascii="Traditional Arabic" w:hAnsi="Traditional Arabic" w:cs="Traditional Arabic"/>
          <w:sz w:val="32"/>
          <w:szCs w:val="32"/>
          <w:rtl/>
        </w:rPr>
      </w:pPr>
      <w:r w:rsidRPr="00080D11">
        <w:rPr>
          <w:rFonts w:ascii="Traditional Arabic" w:hAnsi="Traditional Arabic" w:cs="Traditional Arabic"/>
          <w:sz w:val="32"/>
          <w:szCs w:val="32"/>
          <w:rtl/>
        </w:rPr>
        <w:t xml:space="preserve">  كما يوجد توجه جديد في اطار إعادة تنظيم مراكز دعم التكنولوجيا والابتكار </w:t>
      </w:r>
      <w:r w:rsidRPr="00080D11">
        <w:rPr>
          <w:rFonts w:ascii="Traditional Arabic" w:hAnsi="Traditional Arabic" w:cs="Traditional Arabic"/>
          <w:sz w:val="32"/>
          <w:szCs w:val="32"/>
        </w:rPr>
        <w:t>CATI</w:t>
      </w:r>
      <w:r w:rsidRPr="00080D11">
        <w:rPr>
          <w:rFonts w:ascii="Traditional Arabic" w:hAnsi="Traditional Arabic" w:cs="Traditional Arabic"/>
          <w:sz w:val="32"/>
          <w:szCs w:val="32"/>
          <w:rtl/>
        </w:rPr>
        <w:t xml:space="preserve"> من طرف منظمة العالمية للملكية الصناعية و المعهد الوطني لحماية الملكية الصناعية في الجزائر من اجل تعزيز الابتكار الوطني وذلك من خلال جعل هذه المراكز أكثر تخصصا على مستوى الكليات أو المعاهد بدمج أعضاء أكثر ديناميكية على مستواها كمراجع تسهل الوصول إلى عدد أكبر من المبتكرين مما يعزز البحث والتطوير، والشركات الناشئة، وما إلى ذلك، فيصبح لدينا بناء على ذلك : مركز دعم التكنولوجيا والابتكار في الكيمياء / الالكترونيك / البيوتكنولوجيا / الطاقة تم الاسترداد من: </w:t>
      </w:r>
      <w:r w:rsidRPr="00080D11">
        <w:rPr>
          <w:rFonts w:ascii="Traditional Arabic" w:hAnsi="Traditional Arabic" w:cs="Traditional Arabic"/>
          <w:sz w:val="32"/>
          <w:szCs w:val="32"/>
        </w:rPr>
        <w:t>https://www.univ-adrar.</w:t>
      </w:r>
      <w:r>
        <w:rPr>
          <w:rFonts w:ascii="Traditional Arabic" w:hAnsi="Traditional Arabic" w:cs="Traditional Arabic"/>
          <w:sz w:val="32"/>
          <w:szCs w:val="32"/>
        </w:rPr>
        <w:t xml:space="preserve">edu.dz/22123/adhesion-au-cati) </w:t>
      </w:r>
      <w:r>
        <w:rPr>
          <w:rFonts w:ascii="Traditional Arabic" w:hAnsi="Traditional Arabic" w:cs="Traditional Arabic" w:hint="cs"/>
          <w:sz w:val="32"/>
          <w:szCs w:val="32"/>
          <w:rtl/>
        </w:rPr>
        <w:t>).</w:t>
      </w:r>
    </w:p>
    <w:p w:rsidR="000541F7" w:rsidRPr="00080D11" w:rsidRDefault="000541F7" w:rsidP="000541F7">
      <w:pPr>
        <w:pStyle w:val="Paragraphedeliste"/>
        <w:numPr>
          <w:ilvl w:val="0"/>
          <w:numId w:val="8"/>
        </w:numPr>
        <w:bidi/>
        <w:spacing w:after="200" w:line="276" w:lineRule="auto"/>
        <w:rPr>
          <w:rFonts w:ascii="Traditional Arabic" w:hAnsi="Traditional Arabic" w:cs="Traditional Arabic"/>
          <w:b/>
          <w:bCs/>
          <w:sz w:val="32"/>
          <w:szCs w:val="32"/>
        </w:rPr>
      </w:pPr>
      <w:r w:rsidRPr="00080D11">
        <w:rPr>
          <w:rFonts w:ascii="Traditional Arabic" w:hAnsi="Traditional Arabic" w:cs="Traditional Arabic"/>
          <w:b/>
          <w:bCs/>
          <w:sz w:val="32"/>
          <w:szCs w:val="32"/>
          <w:rtl/>
        </w:rPr>
        <w:t>الوكالة الوطنية لتثمين نتائج البحث العلمي والتنمية التكنولوجية</w:t>
      </w:r>
      <w:r w:rsidRPr="00080D11">
        <w:rPr>
          <w:rFonts w:ascii="Traditional Arabic" w:hAnsi="Traditional Arabic" w:cs="Traditional Arabic" w:hint="cs"/>
          <w:b/>
          <w:bCs/>
          <w:sz w:val="32"/>
          <w:szCs w:val="32"/>
          <w:rtl/>
        </w:rPr>
        <w:t>:</w:t>
      </w:r>
    </w:p>
    <w:p w:rsidR="000541F7" w:rsidRDefault="000541F7" w:rsidP="000541F7">
      <w:pPr>
        <w:bidi/>
        <w:rPr>
          <w:rFonts w:ascii="Traditional Arabic" w:hAnsi="Traditional Arabic" w:cs="Traditional Arabic"/>
          <w:sz w:val="32"/>
          <w:szCs w:val="32"/>
          <w:rtl/>
        </w:rPr>
      </w:pPr>
      <w:r w:rsidRPr="00080D11">
        <w:rPr>
          <w:rFonts w:ascii="Traditional Arabic" w:hAnsi="Traditional Arabic" w:cs="Traditional Arabic"/>
          <w:sz w:val="32"/>
          <w:szCs w:val="32"/>
          <w:rtl/>
        </w:rPr>
        <w:t xml:space="preserve"> </w:t>
      </w:r>
      <w:r>
        <w:rPr>
          <w:rFonts w:ascii="Traditional Arabic" w:hAnsi="Traditional Arabic" w:cs="Traditional Arabic" w:hint="cs"/>
          <w:sz w:val="32"/>
          <w:szCs w:val="32"/>
          <w:rtl/>
        </w:rPr>
        <w:t xml:space="preserve">      </w:t>
      </w:r>
      <w:r w:rsidRPr="00080D11">
        <w:rPr>
          <w:rFonts w:ascii="Traditional Arabic" w:hAnsi="Traditional Arabic" w:cs="Traditional Arabic"/>
          <w:sz w:val="32"/>
          <w:szCs w:val="32"/>
          <w:rtl/>
        </w:rPr>
        <w:t xml:space="preserve"> تعتبر الوكالة الوطنية لتثمين نتائج البحث والتنمية التكنولوجية (</w:t>
      </w:r>
      <w:r w:rsidRPr="00080D11">
        <w:rPr>
          <w:rFonts w:ascii="Traditional Arabic" w:hAnsi="Traditional Arabic" w:cs="Traditional Arabic"/>
          <w:sz w:val="32"/>
          <w:szCs w:val="32"/>
        </w:rPr>
        <w:t>ANVREDET</w:t>
      </w:r>
      <w:r w:rsidRPr="00080D11">
        <w:rPr>
          <w:rFonts w:ascii="Traditional Arabic" w:hAnsi="Traditional Arabic" w:cs="Traditional Arabic"/>
          <w:sz w:val="32"/>
          <w:szCs w:val="32"/>
          <w:rtl/>
        </w:rPr>
        <w:t>) الأداة الوطنية التي تسمح بتثمين نتائج البحث العلمي لهيئات البحث الوطنية سواء وكالات بحث ومراكز وجامعات ومدارس عليا ... وتحويلها إلى القطاع الصناعي (دبي، علي 2015 ، ص (92) ، حيث أنشئت بموجب المرسوم تنفيذي رقم 98 - 137 مؤرخ 3 مايو سنة 1998 ، تحت وزارة التعليم العالي والبحث العلمي، الذي جاء في سياق التشريعات الصادرة لتفعيل قطاع البحث العلمي في اطار صدور القانون التوجيهي للبحث العلمي رقم: 98-11 ، كعنصر فعال في منظومة الابتكار الوطني من خلال تثمين المنتجات البحثية ونقل التكنولوجيا، وتتمثل مهامها في المرسوم تنفيذي رقم 98 - 137 مؤرخ 3 مايو سنة  1998</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80D11">
        <w:rPr>
          <w:rFonts w:ascii="Traditional Arabic" w:hAnsi="Traditional Arabic" w:cs="Traditional Arabic"/>
          <w:sz w:val="32"/>
          <w:szCs w:val="32"/>
          <w:rtl/>
        </w:rPr>
        <w:t xml:space="preserve">  تعزيز التعاون والتبادل بين قطاعي البحث والقطاع الاجتماعي والاقتصادي</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80D11">
        <w:rPr>
          <w:rFonts w:ascii="Traditional Arabic" w:hAnsi="Traditional Arabic" w:cs="Traditional Arabic"/>
          <w:sz w:val="32"/>
          <w:szCs w:val="32"/>
          <w:rtl/>
        </w:rPr>
        <w:t xml:space="preserve">  تحديد واخت</w:t>
      </w:r>
      <w:r>
        <w:rPr>
          <w:rFonts w:ascii="Traditional Arabic" w:hAnsi="Traditional Arabic" w:cs="Traditional Arabic"/>
          <w:sz w:val="32"/>
          <w:szCs w:val="32"/>
          <w:rtl/>
        </w:rPr>
        <w:t>يار نتائج البحوث المراد تثمينها</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80D11">
        <w:rPr>
          <w:rFonts w:ascii="Traditional Arabic" w:hAnsi="Traditional Arabic" w:cs="Traditional Arabic"/>
          <w:sz w:val="32"/>
          <w:szCs w:val="32"/>
          <w:rtl/>
        </w:rPr>
        <w:t xml:space="preserve">  ضمان اليقظة التكنولوجية وتثمين التكنولوجيات الجديدة ونقلها إلى القطاع الاجتماعي والاقتصادي</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80D11">
        <w:rPr>
          <w:rFonts w:ascii="Traditional Arabic" w:hAnsi="Traditional Arabic" w:cs="Traditional Arabic"/>
          <w:sz w:val="32"/>
          <w:szCs w:val="32"/>
          <w:rtl/>
        </w:rPr>
        <w:t xml:space="preserve">  تنشيط النمو الاقتصادي من خلال الابتكار</w:t>
      </w:r>
      <w:r>
        <w:rPr>
          <w:rFonts w:ascii="Traditional Arabic" w:hAnsi="Traditional Arabic" w:cs="Traditional Arabic" w:hint="cs"/>
          <w:sz w:val="32"/>
          <w:szCs w:val="32"/>
          <w:rtl/>
        </w:rPr>
        <w:t>.</w:t>
      </w:r>
    </w:p>
    <w:p w:rsidR="000541F7" w:rsidRDefault="000541F7" w:rsidP="000541F7">
      <w:pPr>
        <w:pStyle w:val="Paragraphedeliste"/>
        <w:numPr>
          <w:ilvl w:val="0"/>
          <w:numId w:val="2"/>
        </w:numPr>
        <w:bidi/>
        <w:spacing w:after="200" w:line="276" w:lineRule="auto"/>
        <w:rPr>
          <w:rFonts w:ascii="Traditional Arabic" w:hAnsi="Traditional Arabic" w:cs="Traditional Arabic"/>
          <w:sz w:val="32"/>
          <w:szCs w:val="32"/>
        </w:rPr>
      </w:pPr>
      <w:r w:rsidRPr="00080D11">
        <w:rPr>
          <w:rFonts w:ascii="Traditional Arabic" w:hAnsi="Traditional Arabic" w:cs="Traditional Arabic"/>
          <w:sz w:val="32"/>
          <w:szCs w:val="32"/>
          <w:rtl/>
        </w:rPr>
        <w:t xml:space="preserve">  دعم ومرافقة الأفكار المبتكرة. </w:t>
      </w:r>
    </w:p>
    <w:p w:rsidR="000541F7" w:rsidRDefault="000541F7" w:rsidP="000541F7">
      <w:pPr>
        <w:bidi/>
        <w:ind w:left="360"/>
        <w:rPr>
          <w:rFonts w:ascii="Traditional Arabic" w:hAnsi="Traditional Arabic" w:cs="Traditional Arabic"/>
          <w:sz w:val="32"/>
          <w:szCs w:val="32"/>
          <w:rtl/>
        </w:rPr>
      </w:pPr>
      <w:r w:rsidRPr="00080D11">
        <w:rPr>
          <w:rFonts w:ascii="Traditional Arabic" w:hAnsi="Traditional Arabic" w:cs="Traditional Arabic"/>
          <w:sz w:val="32"/>
          <w:szCs w:val="32"/>
          <w:rtl/>
        </w:rPr>
        <w:t xml:space="preserve"> 1.4 </w:t>
      </w:r>
      <w:r w:rsidRPr="00080D11">
        <w:rPr>
          <w:rFonts w:ascii="Traditional Arabic" w:hAnsi="Traditional Arabic" w:cs="Traditional Arabic"/>
          <w:b/>
          <w:bCs/>
          <w:sz w:val="32"/>
          <w:szCs w:val="32"/>
          <w:rtl/>
        </w:rPr>
        <w:t>وظائف الوكالة</w:t>
      </w:r>
      <w:r w:rsidRPr="00080D11">
        <w:rPr>
          <w:rFonts w:ascii="Traditional Arabic" w:hAnsi="Traditional Arabic" w:cs="Traditional Arabic"/>
          <w:sz w:val="32"/>
          <w:szCs w:val="32"/>
          <w:rtl/>
        </w:rPr>
        <w:t xml:space="preserve"> </w:t>
      </w:r>
      <w:r>
        <w:rPr>
          <w:rFonts w:ascii="Traditional Arabic" w:hAnsi="Traditional Arabic" w:cs="Traditional Arabic" w:hint="cs"/>
          <w:sz w:val="32"/>
          <w:szCs w:val="32"/>
          <w:rtl/>
        </w:rPr>
        <w:t>(</w:t>
      </w:r>
      <w:r w:rsidRPr="00080D11">
        <w:rPr>
          <w:rFonts w:ascii="Traditional Arabic" w:hAnsi="Traditional Arabic" w:cs="Traditional Arabic"/>
          <w:sz w:val="32"/>
          <w:szCs w:val="32"/>
          <w:rtl/>
        </w:rPr>
        <w:t xml:space="preserve">المرسوم تنفيذي رقم 98 - 137) : من خلال المهام الموكلة للوكالة تقوم بما يلي: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 xml:space="preserve">- </w:t>
      </w:r>
      <w:r w:rsidRPr="00080D11">
        <w:rPr>
          <w:rFonts w:ascii="Traditional Arabic" w:hAnsi="Traditional Arabic" w:cs="Traditional Arabic"/>
          <w:sz w:val="32"/>
          <w:szCs w:val="32"/>
          <w:rtl/>
        </w:rPr>
        <w:t xml:space="preserve"> دعم ومرافقة الأفكار المبتكرة والواعدة حتى إنشاء المؤسسة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80D11">
        <w:rPr>
          <w:rFonts w:ascii="Traditional Arabic" w:hAnsi="Traditional Arabic" w:cs="Traditional Arabic"/>
          <w:sz w:val="32"/>
          <w:szCs w:val="32"/>
          <w:rtl/>
        </w:rPr>
        <w:t xml:space="preserve">تحديد الابتكارات وترويجها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80D11">
        <w:rPr>
          <w:rFonts w:ascii="Traditional Arabic" w:hAnsi="Traditional Arabic" w:cs="Traditional Arabic"/>
          <w:sz w:val="32"/>
          <w:szCs w:val="32"/>
          <w:rtl/>
        </w:rPr>
        <w:t xml:space="preserve">مساعدة المبتكرين في تحمل تكاليف ما يلي: حماية الملكية الفكرية، إنجاز النموذج الأولي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80D11">
        <w:rPr>
          <w:rFonts w:ascii="Traditional Arabic" w:hAnsi="Traditional Arabic" w:cs="Traditional Arabic"/>
          <w:sz w:val="32"/>
          <w:szCs w:val="32"/>
          <w:rtl/>
        </w:rPr>
        <w:t xml:space="preserve">خطة العمل الشراكة والتمويل  </w:t>
      </w:r>
    </w:p>
    <w:p w:rsidR="000541F7" w:rsidRDefault="000541F7" w:rsidP="000541F7">
      <w:pPr>
        <w:bidi/>
        <w:ind w:left="360"/>
        <w:rPr>
          <w:rFonts w:ascii="Traditional Arabic" w:hAnsi="Traditional Arabic" w:cs="Traditional Arabic"/>
          <w:sz w:val="32"/>
          <w:szCs w:val="32"/>
          <w:rtl/>
        </w:rPr>
      </w:pPr>
      <w:r>
        <w:rPr>
          <w:rFonts w:ascii="Traditional Arabic" w:hAnsi="Traditional Arabic" w:cs="Traditional Arabic" w:hint="cs"/>
          <w:sz w:val="32"/>
          <w:szCs w:val="32"/>
          <w:rtl/>
        </w:rPr>
        <w:t xml:space="preserve">- </w:t>
      </w:r>
      <w:r w:rsidRPr="00080D11">
        <w:rPr>
          <w:rFonts w:ascii="Traditional Arabic" w:hAnsi="Traditional Arabic" w:cs="Traditional Arabic"/>
          <w:sz w:val="32"/>
          <w:szCs w:val="32"/>
          <w:rtl/>
        </w:rPr>
        <w:t xml:space="preserve">واجهة لتبادل المعلومات بين البحث والقطاعات فيما يتعلق بالطلب والعرض في مجال الابتكار </w:t>
      </w:r>
    </w:p>
    <w:p w:rsidR="000541F7" w:rsidRDefault="000541F7" w:rsidP="000541F7">
      <w:pPr>
        <w:bidi/>
        <w:ind w:left="360"/>
        <w:rPr>
          <w:rFonts w:ascii="Simplified Arabic" w:hAnsi="Simplified Arabic" w:cs="Simplified Arabic"/>
          <w:sz w:val="28"/>
          <w:szCs w:val="28"/>
          <w:rtl/>
        </w:rPr>
      </w:pPr>
      <w:r w:rsidRPr="00080D11">
        <w:rPr>
          <w:rFonts w:ascii="Traditional Arabic" w:hAnsi="Traditional Arabic" w:cs="Traditional Arabic"/>
          <w:b/>
          <w:bCs/>
          <w:sz w:val="32"/>
          <w:szCs w:val="32"/>
          <w:rtl/>
        </w:rPr>
        <w:t xml:space="preserve"> 2.4 أنشطة الوكالة الوطنية لتثمين نتائج البحث العلمي والتنمية التكنولوجية</w:t>
      </w:r>
      <w:r w:rsidRPr="00080D11">
        <w:rPr>
          <w:rFonts w:ascii="Traditional Arabic" w:hAnsi="Traditional Arabic" w:cs="Traditional Arabic" w:hint="cs"/>
          <w:b/>
          <w:bCs/>
          <w:sz w:val="32"/>
          <w:szCs w:val="32"/>
          <w:rtl/>
        </w:rPr>
        <w:t>:</w:t>
      </w:r>
      <w:r w:rsidRPr="00080D11">
        <w:rPr>
          <w:rFonts w:ascii="Traditional Arabic" w:hAnsi="Traditional Arabic" w:cs="Traditional Arabic"/>
          <w:b/>
          <w:bCs/>
          <w:sz w:val="32"/>
          <w:szCs w:val="32"/>
          <w:rtl/>
        </w:rPr>
        <w:t xml:space="preserve"> </w:t>
      </w:r>
      <w:r w:rsidRPr="00080D11">
        <w:rPr>
          <w:rFonts w:ascii="Traditional Arabic" w:hAnsi="Traditional Arabic" w:cs="Traditional Arabic"/>
          <w:sz w:val="32"/>
          <w:szCs w:val="32"/>
          <w:rtl/>
        </w:rPr>
        <w:t>في اطار تحقيق الوكالة للأهداف التي</w:t>
      </w:r>
      <w:r>
        <w:rPr>
          <w:rFonts w:ascii="Traditional Arabic" w:hAnsi="Traditional Arabic" w:cs="Traditional Arabic" w:hint="cs"/>
          <w:sz w:val="32"/>
          <w:szCs w:val="32"/>
          <w:rtl/>
        </w:rPr>
        <w:t xml:space="preserve">  انشئت من اجلها تقوم بالنشاطات التالية (</w:t>
      </w:r>
      <w:hyperlink r:id="rId8" w:history="1">
        <w:r w:rsidRPr="00F00134">
          <w:rPr>
            <w:rStyle w:val="Lienhypertexte"/>
            <w:rFonts w:ascii="Traditional Arabic" w:hAnsi="Traditional Arabic" w:cs="Traditional Arabic"/>
            <w:sz w:val="32"/>
            <w:szCs w:val="32"/>
          </w:rPr>
          <w:t>http://www.anvredet.org.dz</w:t>
        </w:r>
      </w:hyperlink>
    </w:p>
    <w:p w:rsidR="0068293B" w:rsidRPr="00E25D62" w:rsidRDefault="0068293B" w:rsidP="0068293B">
      <w:pPr>
        <w:bidi/>
        <w:ind w:left="360"/>
        <w:rPr>
          <w:rFonts w:ascii="Simplified Arabic" w:hAnsi="Simplified Arabic" w:cs="Simplified Arabic"/>
          <w:sz w:val="28"/>
          <w:szCs w:val="28"/>
          <w:rtl/>
        </w:rPr>
      </w:pPr>
      <w:bookmarkStart w:id="0" w:name="_GoBack"/>
      <w:bookmarkEnd w:id="0"/>
    </w:p>
    <w:sectPr w:rsidR="0068293B" w:rsidRPr="00E25D62" w:rsidSect="000541F7">
      <w:headerReference w:type="default" r:id="rId9"/>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3DC" w:rsidRDefault="006E53DC" w:rsidP="00CE4894">
      <w:pPr>
        <w:spacing w:after="0" w:line="240" w:lineRule="auto"/>
      </w:pPr>
      <w:r>
        <w:separator/>
      </w:r>
    </w:p>
  </w:endnote>
  <w:endnote w:type="continuationSeparator" w:id="0">
    <w:p w:rsidR="006E53DC" w:rsidRDefault="006E53DC" w:rsidP="00CE4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Bold">
    <w:altName w:val="Times New Roman"/>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3DC" w:rsidRDefault="006E53DC" w:rsidP="00CE4894">
      <w:pPr>
        <w:spacing w:after="0" w:line="240" w:lineRule="auto"/>
      </w:pPr>
      <w:r>
        <w:separator/>
      </w:r>
    </w:p>
  </w:footnote>
  <w:footnote w:type="continuationSeparator" w:id="0">
    <w:p w:rsidR="006E53DC" w:rsidRDefault="006E53DC" w:rsidP="00CE4894">
      <w:pPr>
        <w:spacing w:after="0" w:line="240" w:lineRule="auto"/>
      </w:pPr>
      <w:r>
        <w:continuationSeparator/>
      </w:r>
    </w:p>
  </w:footnote>
  <w:footnote w:id="1">
    <w:p w:rsidR="000541F7" w:rsidRDefault="000541F7" w:rsidP="000541F7">
      <w:pPr>
        <w:pStyle w:val="Notedebasdepage"/>
        <w:bidi/>
        <w:rPr>
          <w:rtl/>
        </w:rPr>
      </w:pPr>
      <w:r>
        <w:rPr>
          <w:rStyle w:val="Appelnotedebasdep"/>
        </w:rPr>
        <w:footnoteRef/>
      </w:r>
      <w:r>
        <w:t xml:space="preserve"> </w:t>
      </w:r>
      <w:r>
        <w:rPr>
          <w:rFonts w:hint="cs"/>
          <w:rtl/>
        </w:rPr>
        <w:t xml:space="preserve"> </w:t>
      </w:r>
      <w:r w:rsidRPr="00EC7199">
        <w:rPr>
          <w:rFonts w:ascii="Traditional Arabic" w:hAnsi="Traditional Arabic" w:cs="Traditional Arabic"/>
          <w:sz w:val="32"/>
          <w:szCs w:val="32"/>
          <w:rtl/>
        </w:rPr>
        <w:t xml:space="preserve">هوام مروة ومنيرة سلامي محددات النية المقاولاتية للطلبة وفق أبعاد نموذج </w:t>
      </w:r>
      <w:r w:rsidRPr="00EC7199">
        <w:rPr>
          <w:rFonts w:ascii="Traditional Arabic" w:hAnsi="Traditional Arabic" w:cs="Traditional Arabic"/>
          <w:sz w:val="32"/>
          <w:szCs w:val="32"/>
        </w:rPr>
        <w:t>Ajzen</w:t>
      </w:r>
      <w:r w:rsidRPr="00EC7199">
        <w:rPr>
          <w:rFonts w:ascii="Traditional Arabic" w:hAnsi="Traditional Arabic" w:cs="Traditional Arabic"/>
          <w:sz w:val="32"/>
          <w:szCs w:val="32"/>
          <w:rtl/>
        </w:rPr>
        <w:t xml:space="preserve"> - دراسة ميدانية على عينة من طلبة جامعة ورقلة خلال 2020 -2021، مجلة آفاق للبحوث والدراسات المجلد 05، العدد 01 الجزائر، 2022، ص 24  </w:t>
      </w:r>
    </w:p>
  </w:footnote>
  <w:footnote w:id="2">
    <w:p w:rsidR="000541F7" w:rsidRPr="00EC7199" w:rsidRDefault="000541F7" w:rsidP="000541F7">
      <w:pPr>
        <w:bidi/>
        <w:rPr>
          <w:rFonts w:ascii="Traditional Arabic" w:hAnsi="Traditional Arabic" w:cs="Traditional Arabic"/>
          <w:sz w:val="32"/>
          <w:szCs w:val="32"/>
        </w:rPr>
      </w:pPr>
      <w:r>
        <w:rPr>
          <w:rStyle w:val="Appelnotedebasdep"/>
        </w:rPr>
        <w:footnoteRef/>
      </w:r>
      <w:r>
        <w:t xml:space="preserve"> </w:t>
      </w:r>
      <w:r>
        <w:rPr>
          <w:rFonts w:hint="cs"/>
          <w:rtl/>
        </w:rPr>
        <w:t xml:space="preserve"> </w:t>
      </w:r>
      <w:r w:rsidRPr="00EC7199">
        <w:rPr>
          <w:rFonts w:ascii="Traditional Arabic" w:hAnsi="Traditional Arabic" w:cs="Traditional Arabic"/>
          <w:sz w:val="32"/>
          <w:szCs w:val="32"/>
          <w:rtl/>
        </w:rPr>
        <w:t>بيض القول إبراهيم وتجاني منصور، اتجاهات الطلبة الجامعيين نحو النشاط المقاولاتي - دراسة ميدانية على عينة من طلبة جامعة الجلفة - مجلة الميدان للدراسات الرياضية والاجتماعية والإنسانية، المجلد 02، العدد 08، الجزائر، 2019، ص 133.</w:t>
      </w:r>
    </w:p>
    <w:p w:rsidR="000541F7" w:rsidRPr="00EC7199" w:rsidRDefault="000541F7" w:rsidP="000541F7">
      <w:pPr>
        <w:pStyle w:val="Notedebasdepage"/>
        <w:bidi/>
        <w:rPr>
          <w:rtl/>
        </w:rPr>
      </w:pPr>
    </w:p>
  </w:footnote>
  <w:footnote w:id="3">
    <w:p w:rsidR="000541F7" w:rsidRDefault="000541F7" w:rsidP="000541F7">
      <w:pPr>
        <w:pStyle w:val="Notedebasdepage"/>
        <w:bidi/>
        <w:rPr>
          <w:rtl/>
        </w:rPr>
      </w:pPr>
      <w:r>
        <w:rPr>
          <w:rStyle w:val="Appelnotedebasdep"/>
        </w:rPr>
        <w:footnoteRef/>
      </w:r>
      <w:r>
        <w:t xml:space="preserve"> </w:t>
      </w:r>
      <w:r>
        <w:rPr>
          <w:rFonts w:hint="cs"/>
          <w:rtl/>
        </w:rPr>
        <w:t xml:space="preserve"> </w:t>
      </w:r>
      <w:r w:rsidRPr="00553BA0">
        <w:rPr>
          <w:rFonts w:ascii="Traditional Arabic" w:hAnsi="Traditional Arabic" w:cs="Traditional Arabic"/>
          <w:sz w:val="32"/>
          <w:szCs w:val="32"/>
          <w:rtl/>
        </w:rPr>
        <w:t>بيض القول إبراهيم وتجاني منصور، أثر العوامل الاجتماعية والمهاراتية على التوجه نحو المقاولاتية لدى الطلبة الجامعيين - دراسة ميدانية على عينة من طلبة العلوم الاجتماعية، مجلة دراسات اقتصادية، المجلد 18 ، العدد 02 الجزائر، 2020، ص 92.</w:t>
      </w:r>
    </w:p>
  </w:footnote>
  <w:footnote w:id="4">
    <w:p w:rsidR="000541F7" w:rsidRDefault="000541F7" w:rsidP="000541F7">
      <w:pPr>
        <w:pStyle w:val="Notedebasdepage"/>
        <w:bidi/>
        <w:rPr>
          <w:rtl/>
        </w:rPr>
      </w:pPr>
      <w:r>
        <w:rPr>
          <w:rStyle w:val="Appelnotedebasdep"/>
        </w:rPr>
        <w:footnoteRef/>
      </w:r>
      <w:r>
        <w:t xml:space="preserve"> </w:t>
      </w:r>
      <w:r>
        <w:rPr>
          <w:rFonts w:hint="cs"/>
          <w:rtl/>
        </w:rPr>
        <w:t xml:space="preserve"> </w:t>
      </w:r>
      <w:r w:rsidRPr="00553BA0">
        <w:rPr>
          <w:rFonts w:ascii="Traditional Arabic" w:hAnsi="Traditional Arabic" w:cs="Traditional Arabic"/>
          <w:sz w:val="32"/>
          <w:szCs w:val="32"/>
          <w:rtl/>
        </w:rPr>
        <w:t>قايدي أمينة، تطور التوجه المقاولاتي للطلبة الجامعيين، أطروحة تندرج ضمن متطلبات نيل شهادة دكتوراه، تخصص تسيير المؤسسات، قسم تسيير المؤسسات، كلية العلوم الاقتصادية والتجارية وعلوم التسيير، جامعة مصطفى اسطمبولي، معسكر،</w:t>
      </w:r>
      <w:r>
        <w:rPr>
          <w:rFonts w:ascii="Traditional Arabic" w:hAnsi="Traditional Arabic" w:cs="Traditional Arabic" w:hint="cs"/>
          <w:sz w:val="32"/>
          <w:szCs w:val="32"/>
          <w:rtl/>
        </w:rPr>
        <w:t xml:space="preserve"> 2016/2017، ص52-53.</w:t>
      </w:r>
    </w:p>
  </w:footnote>
  <w:footnote w:id="5">
    <w:p w:rsidR="000541F7" w:rsidRDefault="000541F7" w:rsidP="000541F7">
      <w:pPr>
        <w:pStyle w:val="Notedebasdepage"/>
        <w:bidi/>
        <w:rPr>
          <w:rtl/>
        </w:rPr>
      </w:pPr>
      <w:r>
        <w:rPr>
          <w:rStyle w:val="Appelnotedebasdep"/>
        </w:rPr>
        <w:footnoteRef/>
      </w:r>
      <w:r>
        <w:t xml:space="preserve"> </w:t>
      </w:r>
      <w:r>
        <w:rPr>
          <w:rFonts w:hint="cs"/>
          <w:rtl/>
        </w:rPr>
        <w:t xml:space="preserve"> </w:t>
      </w:r>
      <w:r w:rsidRPr="000C1206">
        <w:rPr>
          <w:rFonts w:ascii="Traditional Arabic" w:hAnsi="Traditional Arabic" w:cs="Traditional Arabic" w:hint="cs"/>
          <w:sz w:val="32"/>
          <w:szCs w:val="32"/>
          <w:rtl/>
        </w:rPr>
        <w:t>المرجع السابق، ص54.</w:t>
      </w:r>
    </w:p>
  </w:footnote>
  <w:footnote w:id="6">
    <w:p w:rsidR="000541F7" w:rsidRPr="004A35B2" w:rsidRDefault="000541F7" w:rsidP="000541F7">
      <w:pPr>
        <w:bidi/>
        <w:ind w:left="360"/>
        <w:rPr>
          <w:rFonts w:ascii="Traditional Arabic" w:hAnsi="Traditional Arabic" w:cs="Traditional Arabic"/>
          <w:sz w:val="32"/>
          <w:szCs w:val="32"/>
        </w:rPr>
      </w:pPr>
      <w:r>
        <w:rPr>
          <w:rStyle w:val="Appelnotedebasdep"/>
        </w:rPr>
        <w:footnoteRef/>
      </w:r>
      <w:r>
        <w:t xml:space="preserve"> </w:t>
      </w:r>
      <w:r>
        <w:rPr>
          <w:rFonts w:hint="cs"/>
          <w:rtl/>
        </w:rPr>
        <w:t xml:space="preserve"> </w:t>
      </w:r>
      <w:r w:rsidRPr="004A35B2">
        <w:rPr>
          <w:rFonts w:ascii="Traditional Arabic" w:hAnsi="Traditional Arabic" w:cs="Traditional Arabic"/>
          <w:sz w:val="32"/>
          <w:szCs w:val="32"/>
          <w:rtl/>
        </w:rPr>
        <w:t>سلامي منيرة، دراسة وتحليل واقع المقاولة النسوية بالجزائر - دراسة ميدانية على عينة من المقاولات -، أطروحة تندرج ضمن متطلبات نيل شهادة دكتوراه، تخصص تسيير المؤسسات الصغيرة والمتوسطة، جامعة ورقلة، 26 أفريل 2015 ، ص، ص 139-140.</w:t>
      </w:r>
    </w:p>
    <w:p w:rsidR="000541F7" w:rsidRPr="004A35B2" w:rsidRDefault="000541F7" w:rsidP="000541F7">
      <w:pPr>
        <w:pStyle w:val="Notedebasdepage"/>
        <w:bidi/>
        <w:rPr>
          <w:rtl/>
        </w:rPr>
      </w:pPr>
    </w:p>
  </w:footnote>
  <w:footnote w:id="7">
    <w:p w:rsidR="000541F7" w:rsidRDefault="000541F7" w:rsidP="000541F7">
      <w:pPr>
        <w:pStyle w:val="Notedebasdepage"/>
        <w:bidi/>
        <w:rPr>
          <w:rtl/>
        </w:rPr>
      </w:pPr>
      <w:r>
        <w:rPr>
          <w:rStyle w:val="Appelnotedebasdep"/>
        </w:rPr>
        <w:footnoteRef/>
      </w:r>
      <w:r>
        <w:t xml:space="preserve"> </w:t>
      </w:r>
      <w:r>
        <w:rPr>
          <w:rFonts w:hint="cs"/>
          <w:rtl/>
        </w:rPr>
        <w:t xml:space="preserve"> </w:t>
      </w:r>
      <w:r w:rsidRPr="00F6557A">
        <w:rPr>
          <w:rFonts w:ascii="Traditional Arabic" w:hAnsi="Traditional Arabic" w:cs="Traditional Arabic"/>
          <w:sz w:val="32"/>
          <w:szCs w:val="32"/>
          <w:rtl/>
        </w:rPr>
        <w:t>جبار سعاد وناجي أمينة، التعليم المقاولاتي كأداة لبناء الروح المقاولاتية - دراسة ق</w:t>
      </w:r>
      <w:r>
        <w:rPr>
          <w:rFonts w:ascii="Traditional Arabic" w:hAnsi="Traditional Arabic" w:cs="Traditional Arabic"/>
          <w:sz w:val="32"/>
          <w:szCs w:val="32"/>
          <w:rtl/>
        </w:rPr>
        <w:t>ياسية لطلبة جامعة سيدي بلعباس</w:t>
      </w:r>
      <w:r>
        <w:rPr>
          <w:rFonts w:ascii="Traditional Arabic" w:hAnsi="Traditional Arabic" w:cs="Traditional Arabic" w:hint="cs"/>
          <w:sz w:val="32"/>
          <w:szCs w:val="32"/>
          <w:rtl/>
        </w:rPr>
        <w:t>،</w:t>
      </w:r>
      <w:r w:rsidRPr="00F6557A">
        <w:rPr>
          <w:rFonts w:ascii="Traditional Arabic" w:hAnsi="Traditional Arabic" w:cs="Traditional Arabic"/>
          <w:sz w:val="32"/>
          <w:szCs w:val="32"/>
          <w:rtl/>
        </w:rPr>
        <w:t xml:space="preserve">  المجلة الجزائرية للاقتصاد والإدارة، المجلد 14، العدد 01، الجزائر ، 2020، ص 17.  </w:t>
      </w:r>
    </w:p>
  </w:footnote>
  <w:footnote w:id="8">
    <w:p w:rsidR="000541F7" w:rsidRDefault="000541F7" w:rsidP="000541F7">
      <w:pPr>
        <w:pStyle w:val="Notedebasdepage"/>
        <w:bidi/>
        <w:rPr>
          <w:rtl/>
        </w:rPr>
      </w:pPr>
      <w:r>
        <w:rPr>
          <w:rStyle w:val="Appelnotedebasdep"/>
        </w:rPr>
        <w:footnoteRef/>
      </w:r>
      <w:r>
        <w:t xml:space="preserve"> </w:t>
      </w:r>
      <w:r>
        <w:rPr>
          <w:rFonts w:hint="cs"/>
          <w:rtl/>
        </w:rPr>
        <w:t xml:space="preserve">  </w:t>
      </w:r>
      <w:r w:rsidRPr="00F6557A">
        <w:rPr>
          <w:rFonts w:ascii="Traditional Arabic" w:hAnsi="Traditional Arabic" w:cs="Traditional Arabic"/>
          <w:sz w:val="32"/>
          <w:szCs w:val="32"/>
          <w:rtl/>
        </w:rPr>
        <w:t>بن الشيخ بوبكر الصديق التعليم المقاولاتي كوسيط في العلاقة بين التوجه المقاولاتي والبنية المقاولاتية للطلبة، مجلة ميلاف للبحوث والدراسات المجلد 07، العدد 01 الجزائر، جوان 2021، ص</w:t>
      </w:r>
      <w:r>
        <w:rPr>
          <w:rFonts w:ascii="Traditional Arabic" w:hAnsi="Traditional Arabic" w:cs="Traditional Arabic" w:hint="cs"/>
          <w:sz w:val="32"/>
          <w:szCs w:val="32"/>
          <w:rtl/>
        </w:rPr>
        <w:t xml:space="preserve"> 326</w:t>
      </w:r>
    </w:p>
  </w:footnote>
  <w:footnote w:id="9">
    <w:p w:rsidR="000541F7" w:rsidRDefault="000541F7" w:rsidP="000541F7">
      <w:pPr>
        <w:pStyle w:val="Notedebasdepage"/>
        <w:bidi/>
        <w:rPr>
          <w:rtl/>
        </w:rPr>
      </w:pPr>
      <w:r>
        <w:rPr>
          <w:rStyle w:val="Appelnotedebasdep"/>
        </w:rPr>
        <w:footnoteRef/>
      </w:r>
      <w:r>
        <w:t xml:space="preserve"> </w:t>
      </w:r>
      <w:r>
        <w:rPr>
          <w:rFonts w:hint="cs"/>
          <w:rtl/>
        </w:rPr>
        <w:t xml:space="preserve">  </w:t>
      </w:r>
      <w:r w:rsidRPr="00F6557A">
        <w:rPr>
          <w:rFonts w:ascii="Traditional Arabic" w:hAnsi="Traditional Arabic" w:cs="Traditional Arabic"/>
          <w:sz w:val="32"/>
          <w:szCs w:val="32"/>
          <w:rtl/>
        </w:rPr>
        <w:t xml:space="preserve">بديار أمينة وعرابش زينة واقع التعليم المقاولاتي في الجزائر ودوره في استدامة المشاريع المقاولاتية، مجلة آفاق للبحوث والدراسات - المركز الجامعي إيليزي ، العدد 03 ، الجزائر ، جانفي 2019، ص 13.  </w:t>
      </w:r>
    </w:p>
  </w:footnote>
  <w:footnote w:id="10">
    <w:p w:rsidR="000541F7" w:rsidRDefault="000541F7" w:rsidP="000541F7">
      <w:pPr>
        <w:pStyle w:val="Notedebasdepage"/>
        <w:bidi/>
        <w:rPr>
          <w:rtl/>
        </w:rPr>
      </w:pPr>
      <w:r>
        <w:rPr>
          <w:rStyle w:val="Appelnotedebasdep"/>
        </w:rPr>
        <w:footnoteRef/>
      </w:r>
      <w:r>
        <w:t xml:space="preserve"> </w:t>
      </w:r>
      <w:r>
        <w:rPr>
          <w:rFonts w:hint="cs"/>
          <w:rtl/>
        </w:rPr>
        <w:t xml:space="preserve"> </w:t>
      </w:r>
      <w:r w:rsidRPr="00F6557A">
        <w:rPr>
          <w:rFonts w:ascii="Traditional Arabic" w:hAnsi="Traditional Arabic" w:cs="Traditional Arabic"/>
          <w:sz w:val="32"/>
          <w:szCs w:val="32"/>
          <w:rtl/>
        </w:rPr>
        <w:t>هاملي عبد القادر وحوحو مصطفى، إشكالية التعليم المقاولاتي ودوره في خلق النية المقاولاتية - دراسة ميدانية على عينة من  الشباب الجامعي ، مجلة البشائر الاقتصادية العدد 01 الجزائر ، 2019، ص 629</w:t>
      </w:r>
      <w:r>
        <w:rPr>
          <w:rFonts w:hint="cs"/>
          <w:rtl/>
        </w:rPr>
        <w:t xml:space="preserve"> </w:t>
      </w:r>
    </w:p>
  </w:footnote>
  <w:footnote w:id="11">
    <w:p w:rsidR="000541F7" w:rsidRDefault="000541F7" w:rsidP="000541F7">
      <w:pPr>
        <w:pStyle w:val="Notedebasdepage"/>
        <w:bidi/>
        <w:rPr>
          <w:rtl/>
        </w:rPr>
      </w:pPr>
      <w:r>
        <w:rPr>
          <w:rStyle w:val="Appelnotedebasdep"/>
        </w:rPr>
        <w:footnoteRef/>
      </w:r>
      <w:r>
        <w:t xml:space="preserve"> </w:t>
      </w:r>
      <w:r>
        <w:rPr>
          <w:rFonts w:hint="cs"/>
          <w:rtl/>
        </w:rPr>
        <w:t xml:space="preserve"> </w:t>
      </w:r>
      <w:r w:rsidRPr="00002F7F">
        <w:rPr>
          <w:rFonts w:ascii="Traditional Arabic" w:hAnsi="Traditional Arabic" w:cs="Traditional Arabic"/>
          <w:sz w:val="32"/>
          <w:szCs w:val="32"/>
          <w:rtl/>
        </w:rPr>
        <w:t>عمر وعلاء الدين زيدان ريادة الأعمال القوة الدافعة للاقتصاديات الوطنية المنطقة العربية</w:t>
      </w:r>
      <w:r>
        <w:rPr>
          <w:rFonts w:ascii="Traditional Arabic" w:hAnsi="Traditional Arabic" w:cs="Traditional Arabic"/>
          <w:sz w:val="32"/>
          <w:szCs w:val="32"/>
          <w:rtl/>
        </w:rPr>
        <w:t xml:space="preserve"> للتنمية الإدارية بحوث ودراسات</w:t>
      </w:r>
      <w:r>
        <w:rPr>
          <w:rFonts w:ascii="Traditional Arabic" w:hAnsi="Traditional Arabic" w:cs="Traditional Arabic" w:hint="cs"/>
          <w:sz w:val="32"/>
          <w:szCs w:val="32"/>
          <w:rtl/>
        </w:rPr>
        <w:t>، مصر، 2007، ص، ص290-292.</w:t>
      </w:r>
    </w:p>
  </w:footnote>
  <w:footnote w:id="12">
    <w:p w:rsidR="000541F7" w:rsidRDefault="000541F7" w:rsidP="000541F7">
      <w:pPr>
        <w:pStyle w:val="Notedebasdepage"/>
        <w:bidi/>
        <w:rPr>
          <w:rtl/>
        </w:rPr>
      </w:pPr>
      <w:r>
        <w:rPr>
          <w:rStyle w:val="Appelnotedebasdep"/>
        </w:rPr>
        <w:footnoteRef/>
      </w:r>
      <w:r>
        <w:t xml:space="preserve"> </w:t>
      </w:r>
      <w:r>
        <w:rPr>
          <w:rFonts w:hint="cs"/>
          <w:rtl/>
        </w:rPr>
        <w:t xml:space="preserve"> </w:t>
      </w:r>
      <w:r w:rsidRPr="00002F7F">
        <w:rPr>
          <w:rFonts w:ascii="Traditional Arabic" w:hAnsi="Traditional Arabic" w:cs="Traditional Arabic"/>
          <w:sz w:val="32"/>
          <w:szCs w:val="32"/>
          <w:rtl/>
        </w:rPr>
        <w:t>اللجنة الوطنية التنسيقية لمتابعة الابتكار وحاضنات الأعمال الجامعية آليات تن</w:t>
      </w:r>
      <w:r>
        <w:rPr>
          <w:rFonts w:ascii="Traditional Arabic" w:hAnsi="Traditional Arabic" w:cs="Traditional Arabic"/>
          <w:sz w:val="32"/>
          <w:szCs w:val="32"/>
          <w:rtl/>
        </w:rPr>
        <w:t>فيذ القرار 1275، نقلا عن الرابط</w:t>
      </w:r>
      <w:r w:rsidRPr="00002F7F">
        <w:rPr>
          <w:rFonts w:ascii="Traditional Arabic" w:hAnsi="Traditional Arabic" w:cs="Traditional Arabic"/>
          <w:sz w:val="32"/>
          <w:szCs w:val="32"/>
          <w:rtl/>
        </w:rPr>
        <w:t>:</w:t>
      </w:r>
      <w:r w:rsidRPr="00002F7F">
        <w:t xml:space="preserve"> </w:t>
      </w:r>
      <w:hyperlink r:id="rId1" w:history="1">
        <w:r w:rsidRPr="00D703AB">
          <w:rPr>
            <w:rStyle w:val="Lienhypertexte"/>
            <w:rFonts w:ascii="Traditional Arabic" w:hAnsi="Traditional Arabic" w:cs="Traditional Arabic"/>
            <w:sz w:val="32"/>
            <w:szCs w:val="32"/>
          </w:rPr>
          <w:t>https://inst-va.univ-batna.dz</w:t>
        </w:r>
      </w:hyperlink>
      <w:r>
        <w:rPr>
          <w:rFonts w:ascii="Traditional Arabic" w:hAnsi="Traditional Arabic" w:cs="Traditional Arabic" w:hint="cs"/>
          <w:sz w:val="32"/>
          <w:szCs w:val="32"/>
          <w:rtl/>
        </w:rPr>
        <w:t xml:space="preserve"> </w:t>
      </w:r>
      <w:r w:rsidRPr="00002F7F">
        <w:rPr>
          <w:rFonts w:ascii="Traditional Arabic" w:hAnsi="Traditional Arabic" w:cs="Traditional Arabic"/>
          <w:sz w:val="32"/>
          <w:szCs w:val="32"/>
          <w:rtl/>
        </w:rPr>
        <w:t xml:space="preserve"> اطلع عليه بتاريخ: 11/04/2023، على الساعة</w:t>
      </w:r>
      <w:r>
        <w:rPr>
          <w:rFonts w:ascii="Traditional Arabic" w:hAnsi="Traditional Arabic" w:cs="Traditional Arabic" w:hint="cs"/>
          <w:sz w:val="32"/>
          <w:szCs w:val="32"/>
          <w:rtl/>
        </w:rPr>
        <w:t xml:space="preserve"> 22:15:28.</w:t>
      </w:r>
      <w:r w:rsidRPr="00002F7F">
        <w:rPr>
          <w:rFonts w:ascii="Traditional Arabic" w:hAnsi="Traditional Arabic" w:cs="Traditional Arabic"/>
          <w:sz w:val="32"/>
          <w:szCs w:val="32"/>
          <w:rtl/>
        </w:rPr>
        <w:t xml:space="preserve">   </w:t>
      </w:r>
    </w:p>
  </w:footnote>
  <w:footnote w:id="13">
    <w:p w:rsidR="000541F7" w:rsidRDefault="000541F7" w:rsidP="000541F7">
      <w:pPr>
        <w:pStyle w:val="Notedebasdepage"/>
        <w:bidi/>
        <w:rPr>
          <w:rtl/>
        </w:rPr>
      </w:pPr>
      <w:r>
        <w:rPr>
          <w:rStyle w:val="Appelnotedebasdep"/>
        </w:rPr>
        <w:footnoteRef/>
      </w:r>
      <w:r>
        <w:t xml:space="preserve"> </w:t>
      </w:r>
      <w:r>
        <w:rPr>
          <w:rFonts w:hint="cs"/>
          <w:rtl/>
        </w:rPr>
        <w:t xml:space="preserve">  </w:t>
      </w:r>
      <w:r w:rsidRPr="00002F7F">
        <w:rPr>
          <w:rFonts w:ascii="Traditional Arabic" w:hAnsi="Traditional Arabic" w:cs="Traditional Arabic"/>
          <w:sz w:val="32"/>
          <w:szCs w:val="32"/>
          <w:rtl/>
        </w:rPr>
        <w:t>مكيداش إيمان مذكرة تخرج على شكل مشروع مؤسسة ناشئة بوابة الطالب نحو ع</w:t>
      </w:r>
      <w:r>
        <w:rPr>
          <w:rFonts w:ascii="Traditional Arabic" w:hAnsi="Traditional Arabic" w:cs="Traditional Arabic"/>
          <w:sz w:val="32"/>
          <w:szCs w:val="32"/>
          <w:rtl/>
        </w:rPr>
        <w:t>الم المقاولاتية، نقلا عن الرابط</w:t>
      </w:r>
      <w:r w:rsidRPr="00002F7F">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hyperlink r:id="rId2" w:history="1">
        <w:r w:rsidRPr="00D703AB">
          <w:rPr>
            <w:rStyle w:val="Lienhypertexte"/>
            <w:rFonts w:ascii="Traditional Arabic" w:hAnsi="Traditional Arabic" w:cs="Traditional Arabic"/>
            <w:sz w:val="32"/>
            <w:szCs w:val="32"/>
          </w:rPr>
          <w:t>www.Almostathmir.dz</w:t>
        </w:r>
      </w:hyperlink>
      <w:r>
        <w:rPr>
          <w:rFonts w:ascii="Traditional Arabic" w:hAnsi="Traditional Arabic" w:cs="Traditional Arabic" w:hint="cs"/>
          <w:sz w:val="32"/>
          <w:szCs w:val="32"/>
          <w:rtl/>
        </w:rPr>
        <w:t xml:space="preserve"> </w:t>
      </w:r>
      <w:r w:rsidRPr="00002F7F">
        <w:rPr>
          <w:rFonts w:ascii="Traditional Arabic" w:hAnsi="Traditional Arabic" w:cs="Traditional Arabic"/>
          <w:sz w:val="32"/>
          <w:szCs w:val="32"/>
          <w:rtl/>
        </w:rPr>
        <w:t>أكتوبر 2022، اطلع عليه بتاريخ : 11/04/2023، على الساعة</w:t>
      </w:r>
      <w:r>
        <w:rPr>
          <w:rFonts w:ascii="Traditional Arabic" w:hAnsi="Traditional Arabic" w:cs="Traditional Arabic" w:hint="cs"/>
          <w:sz w:val="32"/>
          <w:szCs w:val="32"/>
          <w:rtl/>
        </w:rPr>
        <w:t xml:space="preserve"> 22:36:18.</w:t>
      </w:r>
    </w:p>
  </w:footnote>
  <w:footnote w:id="14">
    <w:p w:rsidR="000541F7" w:rsidRDefault="000541F7" w:rsidP="000541F7">
      <w:pPr>
        <w:bidi/>
        <w:rPr>
          <w:rFonts w:ascii="Traditional Arabic" w:hAnsi="Traditional Arabic" w:cs="Traditional Arabic"/>
          <w:sz w:val="32"/>
          <w:szCs w:val="32"/>
          <w:rtl/>
        </w:rPr>
      </w:pPr>
      <w:r>
        <w:rPr>
          <w:rStyle w:val="Appelnotedebasdep"/>
        </w:rPr>
        <w:footnoteRef/>
      </w:r>
      <w:r>
        <w:rPr>
          <w:rFonts w:hint="cs"/>
          <w:rtl/>
        </w:rPr>
        <w:t xml:space="preserve"> </w:t>
      </w:r>
      <w:r w:rsidRPr="001676CB">
        <w:rPr>
          <w:rFonts w:ascii="Traditional Arabic" w:hAnsi="Traditional Arabic" w:cs="Traditional Arabic"/>
          <w:sz w:val="32"/>
          <w:szCs w:val="32"/>
          <w:rtl/>
        </w:rPr>
        <w:t xml:space="preserve">كمال عويسي أهمية التعليم المقاولاتي في تعزيز الثقافة المقاولاتية للطلبة، مجلة الواحات للبحوث والدراسات، العدد 02 </w:t>
      </w:r>
      <w:r>
        <w:rPr>
          <w:rFonts w:ascii="Traditional Arabic" w:hAnsi="Traditional Arabic" w:cs="Traditional Arabic" w:hint="cs"/>
          <w:sz w:val="32"/>
          <w:szCs w:val="32"/>
          <w:rtl/>
        </w:rPr>
        <w:t>الجزائر، 2019، ص1044.</w:t>
      </w:r>
    </w:p>
    <w:p w:rsidR="000541F7" w:rsidRDefault="000541F7" w:rsidP="000541F7">
      <w:pPr>
        <w:pStyle w:val="Notedebasdepage"/>
        <w:bidi/>
        <w:rPr>
          <w:rtl/>
        </w:rPr>
      </w:pPr>
    </w:p>
  </w:footnote>
  <w:footnote w:id="15">
    <w:p w:rsidR="000541F7" w:rsidRDefault="000541F7" w:rsidP="000541F7">
      <w:pPr>
        <w:pStyle w:val="Notedebasdepage"/>
        <w:bidi/>
        <w:rPr>
          <w:rtl/>
        </w:rPr>
      </w:pPr>
      <w:r>
        <w:rPr>
          <w:rStyle w:val="Appelnotedebasdep"/>
        </w:rPr>
        <w:footnoteRef/>
      </w:r>
      <w:r>
        <w:t xml:space="preserve"> </w:t>
      </w:r>
      <w:r>
        <w:rPr>
          <w:rFonts w:hint="cs"/>
          <w:rtl/>
        </w:rPr>
        <w:t xml:space="preserve">  </w:t>
      </w:r>
      <w:r w:rsidRPr="00DB299F">
        <w:rPr>
          <w:rFonts w:ascii="Traditional Arabic" w:hAnsi="Traditional Arabic" w:cs="Traditional Arabic"/>
          <w:sz w:val="32"/>
          <w:szCs w:val="32"/>
          <w:rtl/>
        </w:rPr>
        <w:t xml:space="preserve">وهيئة سراج وآخرون، مساهمة التعليم المقاولاتي في تنمية روح المقاولاتية لدى الطلبة - كلية العلوم الاقتصادية بجامعة  الشلف نموذجا - مجلة الريادة لاقتصاديات الأعمال، العدد 01، الجزائر، جانفي 2023، ص 135.  </w:t>
      </w:r>
    </w:p>
  </w:footnote>
  <w:footnote w:id="16">
    <w:p w:rsidR="000541F7" w:rsidRDefault="000541F7" w:rsidP="000541F7">
      <w:pPr>
        <w:pStyle w:val="Notedebasdepage"/>
        <w:bidi/>
        <w:rPr>
          <w:rtl/>
        </w:rPr>
      </w:pPr>
      <w:r>
        <w:rPr>
          <w:rStyle w:val="Appelnotedebasdep"/>
        </w:rPr>
        <w:footnoteRef/>
      </w:r>
      <w:r>
        <w:t xml:space="preserve"> </w:t>
      </w:r>
      <w:r>
        <w:rPr>
          <w:rFonts w:hint="cs"/>
          <w:rtl/>
        </w:rPr>
        <w:t xml:space="preserve"> </w:t>
      </w:r>
      <w:r w:rsidRPr="00DB299F">
        <w:rPr>
          <w:rFonts w:ascii="Traditional Arabic" w:hAnsi="Traditional Arabic" w:cs="Traditional Arabic"/>
          <w:sz w:val="32"/>
          <w:szCs w:val="32"/>
          <w:rtl/>
        </w:rPr>
        <w:t xml:space="preserve">بن عباس موسى وزدوري أسماء، دار المقاولاتية بوابة الطالب الجامعي على النظام البيئي المقاولاتي المحلي - دراسة حالة دار المقاولاتية لجامعة باتنة 02 - مجلة التكامل الاقتصادي، المجلد 09، العدد 04 ، الجزائر ، 2021، ص 590 </w:t>
      </w:r>
      <w:r>
        <w:rPr>
          <w:rFonts w:ascii="Traditional Arabic" w:hAnsi="Traditional Arabic" w:cs="Traditional Arabic" w:hint="cs"/>
          <w:sz w:val="32"/>
          <w:szCs w:val="32"/>
          <w:rtl/>
        </w:rPr>
        <w:t>.</w:t>
      </w:r>
    </w:p>
  </w:footnote>
  <w:footnote w:id="17">
    <w:p w:rsidR="000541F7" w:rsidRDefault="000541F7" w:rsidP="000541F7">
      <w:pPr>
        <w:pStyle w:val="Notedebasdepage"/>
        <w:bidi/>
        <w:rPr>
          <w:rtl/>
        </w:rPr>
      </w:pPr>
      <w:r>
        <w:rPr>
          <w:rStyle w:val="Appelnotedebasdep"/>
        </w:rPr>
        <w:footnoteRef/>
      </w:r>
      <w:r>
        <w:t xml:space="preserve"> </w:t>
      </w:r>
      <w:r>
        <w:rPr>
          <w:rFonts w:hint="cs"/>
          <w:rtl/>
        </w:rPr>
        <w:t xml:space="preserve">  </w:t>
      </w:r>
      <w:r w:rsidRPr="00DB299F">
        <w:rPr>
          <w:rFonts w:ascii="Traditional Arabic" w:hAnsi="Traditional Arabic" w:cs="Traditional Arabic"/>
          <w:sz w:val="32"/>
          <w:szCs w:val="32"/>
          <w:rtl/>
        </w:rPr>
        <w:t xml:space="preserve">دار المقاولاتية جامعة غرداية، التعريف بدار المقاولاتية، نقلا عن الرابط : </w:t>
      </w:r>
      <w:r w:rsidRPr="00DB299F">
        <w:rPr>
          <w:rFonts w:ascii="Traditional Arabic" w:hAnsi="Traditional Arabic" w:cs="Traditional Arabic"/>
          <w:sz w:val="32"/>
          <w:szCs w:val="32"/>
        </w:rPr>
        <w:t>https://www.univ-</w:t>
      </w:r>
      <w:r>
        <w:rPr>
          <w:rFonts w:ascii="Traditional Arabic" w:hAnsi="Traditional Arabic" w:cs="Traditional Arabic" w:hint="cs"/>
          <w:sz w:val="32"/>
          <w:szCs w:val="32"/>
          <w:rtl/>
        </w:rPr>
        <w:t xml:space="preserve"> </w:t>
      </w:r>
      <w:r w:rsidRPr="00DB299F">
        <w:rPr>
          <w:rFonts w:ascii="Traditional Arabic" w:hAnsi="Traditional Arabic" w:cs="Traditional Arabic"/>
          <w:sz w:val="32"/>
          <w:szCs w:val="32"/>
        </w:rPr>
        <w:t>ghardaia.dz</w:t>
      </w:r>
      <w:r w:rsidRPr="00DB299F">
        <w:rPr>
          <w:rFonts w:ascii="Traditional Arabic" w:hAnsi="Traditional Arabic" w:cs="Traditional Arabic"/>
          <w:sz w:val="32"/>
          <w:szCs w:val="32"/>
          <w:rtl/>
        </w:rPr>
        <w:t>، اطلع عليه</w:t>
      </w:r>
      <w:r>
        <w:rPr>
          <w:rFonts w:ascii="Traditional Arabic" w:hAnsi="Traditional Arabic" w:cs="Traditional Arabic" w:hint="cs"/>
          <w:sz w:val="32"/>
          <w:szCs w:val="32"/>
          <w:rtl/>
        </w:rPr>
        <w:t xml:space="preserve"> بتاريخ: 18/03/2023، على الساعة: 19:46:35.</w:t>
      </w:r>
    </w:p>
  </w:footnote>
  <w:footnote w:id="18">
    <w:p w:rsidR="000541F7" w:rsidRDefault="000541F7" w:rsidP="000541F7">
      <w:pPr>
        <w:pStyle w:val="Notedebasdepage"/>
        <w:bidi/>
        <w:rPr>
          <w:rtl/>
        </w:rPr>
      </w:pPr>
      <w:r>
        <w:rPr>
          <w:rStyle w:val="Appelnotedebasdep"/>
        </w:rPr>
        <w:footnoteRef/>
      </w:r>
      <w:r>
        <w:t xml:space="preserve"> </w:t>
      </w:r>
      <w:r>
        <w:rPr>
          <w:rFonts w:hint="cs"/>
          <w:rtl/>
        </w:rPr>
        <w:t xml:space="preserve"> </w:t>
      </w:r>
      <w:r w:rsidRPr="00AB2EE2">
        <w:rPr>
          <w:rFonts w:ascii="Traditional Arabic" w:hAnsi="Traditional Arabic" w:cs="Traditional Arabic"/>
          <w:sz w:val="32"/>
          <w:szCs w:val="32"/>
          <w:rtl/>
        </w:rPr>
        <w:t>معراج هواري وعبيدي فتيحة، دار المقاولاتية ودورها في تحضير الطالب الجامعي لولوج عالم الأعمال - جامعة الجلفة نموذجا ،  مجلة دراسات - عدد الاقتصادي ، المجلد 07 العدد 01 ، الجزائر ، جانفي 2016، ص 118.</w:t>
      </w:r>
    </w:p>
  </w:footnote>
  <w:footnote w:id="19">
    <w:p w:rsidR="000541F7" w:rsidRDefault="000541F7" w:rsidP="000541F7">
      <w:pPr>
        <w:pStyle w:val="Notedebasdepage"/>
        <w:bidi/>
        <w:rPr>
          <w:rtl/>
        </w:rPr>
      </w:pPr>
      <w:r>
        <w:rPr>
          <w:rStyle w:val="Appelnotedebasdep"/>
        </w:rPr>
        <w:footnoteRef/>
      </w:r>
      <w:r>
        <w:t xml:space="preserve"> </w:t>
      </w:r>
      <w:r>
        <w:rPr>
          <w:rFonts w:hint="cs"/>
          <w:rtl/>
        </w:rPr>
        <w:t xml:space="preserve"> </w:t>
      </w:r>
      <w:r w:rsidRPr="00AB2EE2">
        <w:rPr>
          <w:rFonts w:ascii="Traditional Arabic" w:hAnsi="Traditional Arabic" w:cs="Traditional Arabic"/>
          <w:sz w:val="32"/>
          <w:szCs w:val="32"/>
          <w:rtl/>
        </w:rPr>
        <w:t>عبدلي حبيبة وآخرون، تعزيز الثقافة المقاولاتية بالجامعة الجزائرية تجليات ومعيقات ، مجلة دراسات اقتصادية، المجلد 18</w:t>
      </w:r>
      <w:r>
        <w:rPr>
          <w:rFonts w:ascii="Traditional Arabic" w:hAnsi="Traditional Arabic" w:cs="Traditional Arabic" w:hint="cs"/>
          <w:sz w:val="32"/>
          <w:szCs w:val="32"/>
          <w:rtl/>
        </w:rPr>
        <w:t>، العدد01، الجزائر،2020، ص263.</w:t>
      </w:r>
    </w:p>
  </w:footnote>
  <w:footnote w:id="20">
    <w:p w:rsidR="000541F7" w:rsidRDefault="000541F7" w:rsidP="000541F7">
      <w:pPr>
        <w:pStyle w:val="Notedebasdepage"/>
        <w:bidi/>
        <w:rPr>
          <w:rtl/>
        </w:rPr>
      </w:pPr>
      <w:r>
        <w:rPr>
          <w:rStyle w:val="Appelnotedebasdep"/>
        </w:rPr>
        <w:footnoteRef/>
      </w:r>
      <w:r>
        <w:t xml:space="preserve"> </w:t>
      </w:r>
      <w:r>
        <w:rPr>
          <w:rFonts w:hint="cs"/>
          <w:rtl/>
        </w:rPr>
        <w:t xml:space="preserve">  </w:t>
      </w:r>
      <w:r w:rsidRPr="00AB2EE2">
        <w:rPr>
          <w:rFonts w:ascii="Traditional Arabic" w:hAnsi="Traditional Arabic" w:cs="Traditional Arabic"/>
          <w:sz w:val="32"/>
          <w:szCs w:val="32"/>
          <w:rtl/>
        </w:rPr>
        <w:t xml:space="preserve">سايبي صندرة وأجرون، دور التكوين الجامعي في إثارة البنية المقاولاتية لدى الطلبة الجامعيين - دراسة حالة بدار المقاولية  بقسنطينة - مجلة العلوم التجارية، المجلد 16 ، العدد 02، الجزائر، 2017، ص 15.  </w:t>
      </w:r>
    </w:p>
  </w:footnote>
  <w:footnote w:id="21">
    <w:p w:rsidR="000541F7" w:rsidRPr="007705B1" w:rsidRDefault="000541F7" w:rsidP="000541F7">
      <w:pPr>
        <w:bidi/>
        <w:rPr>
          <w:rFonts w:ascii="Traditional Arabic" w:hAnsi="Traditional Arabic" w:cs="Traditional Arabic"/>
          <w:sz w:val="32"/>
          <w:szCs w:val="32"/>
          <w:rtl/>
        </w:rPr>
      </w:pPr>
      <w:r>
        <w:rPr>
          <w:rStyle w:val="Appelnotedebasdep"/>
        </w:rPr>
        <w:footnoteRef/>
      </w:r>
      <w:r>
        <w:t xml:space="preserve"> </w:t>
      </w:r>
      <w:r>
        <w:rPr>
          <w:rFonts w:hint="cs"/>
          <w:rtl/>
        </w:rPr>
        <w:t xml:space="preserve">  </w:t>
      </w:r>
      <w:r w:rsidRPr="007705B1">
        <w:rPr>
          <w:rFonts w:ascii="Traditional Arabic" w:hAnsi="Traditional Arabic" w:cs="Traditional Arabic"/>
          <w:sz w:val="32"/>
          <w:szCs w:val="32"/>
          <w:rtl/>
        </w:rPr>
        <w:t>لوالبية فوزية وآخرون، دار المقاولاتية كآلية لنشر الفكر المقاولاتي في الوسط الجامعي - جامعة الجلفة نموذجا ، مجلة  اقتصاديات الأعمال والتجارة، المجلد 04، العدد 02، الجزائر 2019 ، ص، ص 174-175</w:t>
      </w:r>
    </w:p>
  </w:footnote>
  <w:footnote w:id="22">
    <w:p w:rsidR="000541F7" w:rsidRDefault="000541F7" w:rsidP="000541F7">
      <w:pPr>
        <w:pStyle w:val="Notedebasdepage"/>
        <w:bidi/>
        <w:rPr>
          <w:rtl/>
        </w:rPr>
      </w:pPr>
      <w:r>
        <w:rPr>
          <w:rStyle w:val="Appelnotedebasdep"/>
        </w:rPr>
        <w:footnoteRef/>
      </w:r>
      <w:r>
        <w:t xml:space="preserve"> </w:t>
      </w:r>
      <w:r>
        <w:rPr>
          <w:rFonts w:hint="cs"/>
          <w:rtl/>
        </w:rPr>
        <w:t xml:space="preserve"> </w:t>
      </w:r>
      <w:r w:rsidRPr="007705B1">
        <w:rPr>
          <w:rFonts w:ascii="Traditional Arabic" w:hAnsi="Traditional Arabic" w:cs="Traditional Arabic"/>
          <w:sz w:val="32"/>
          <w:szCs w:val="32"/>
          <w:rtl/>
        </w:rPr>
        <w:t>جيلالي العقاب وكروش نور الدين دار المقاولاتية كآلية لتعزيز روح المقاولاتية للطلبة الجامعيين الجزائريين دراسة حالة طلبة المركز الجامعي تيسمسيلت - مجلة الإصلاحات الاقتصادية والاندماج في الاقتصاد العالمي، المجلد 14، العدد 03، الجزائر</w:t>
      </w:r>
      <w:r>
        <w:rPr>
          <w:rFonts w:ascii="Traditional Arabic" w:hAnsi="Traditional Arabic" w:cs="Traditional Arabic" w:hint="cs"/>
          <w:sz w:val="32"/>
          <w:szCs w:val="32"/>
          <w:rtl/>
        </w:rPr>
        <w:t>، 2020، ص08.</w:t>
      </w:r>
    </w:p>
  </w:footnote>
  <w:footnote w:id="23">
    <w:p w:rsidR="000541F7" w:rsidRDefault="000541F7" w:rsidP="000541F7">
      <w:pPr>
        <w:pStyle w:val="Notedebasdepage"/>
        <w:bidi/>
        <w:rPr>
          <w:rtl/>
        </w:rPr>
      </w:pPr>
      <w:r>
        <w:rPr>
          <w:rStyle w:val="Appelnotedebasdep"/>
        </w:rPr>
        <w:footnoteRef/>
      </w:r>
      <w:r>
        <w:t xml:space="preserve"> </w:t>
      </w:r>
      <w:r>
        <w:rPr>
          <w:rFonts w:hint="cs"/>
          <w:rtl/>
        </w:rPr>
        <w:t xml:space="preserve"> </w:t>
      </w:r>
      <w:r w:rsidRPr="007705B1">
        <w:rPr>
          <w:rFonts w:ascii="Traditional Arabic" w:hAnsi="Traditional Arabic" w:cs="Traditional Arabic"/>
          <w:sz w:val="32"/>
          <w:szCs w:val="32"/>
          <w:rtl/>
        </w:rPr>
        <w:t xml:space="preserve">قارة ابتسام وآخرون، دور دار المقاولاتية في تطوير الفكر المقاولاتي لدى الشباب الجامعي - دار المقاولاتية بجامعة غليزان نموذجا - مجلة النمو الاقتصادي وريادة الأعمال </w:t>
      </w:r>
      <w:r w:rsidRPr="007705B1">
        <w:rPr>
          <w:rFonts w:ascii="Traditional Arabic" w:hAnsi="Traditional Arabic" w:cs="Traditional Arabic"/>
          <w:sz w:val="32"/>
          <w:szCs w:val="32"/>
        </w:rPr>
        <w:t>JEGE</w:t>
      </w:r>
      <w:r w:rsidRPr="007705B1">
        <w:rPr>
          <w:rFonts w:ascii="Traditional Arabic" w:hAnsi="Traditional Arabic" w:cs="Traditional Arabic"/>
          <w:sz w:val="32"/>
          <w:szCs w:val="32"/>
          <w:rtl/>
        </w:rPr>
        <w:t xml:space="preserve"> المجلد 03 العند 02 ، الجزائر، 2020، ص 97</w:t>
      </w:r>
      <w:r>
        <w:rPr>
          <w:rFonts w:ascii="Traditional Arabic" w:hAnsi="Traditional Arabic" w:cs="Traditional Arabic" w:hint="cs"/>
          <w:sz w:val="32"/>
          <w:szCs w:val="32"/>
          <w:rtl/>
        </w:rPr>
        <w:t>.</w:t>
      </w:r>
    </w:p>
  </w:footnote>
  <w:footnote w:id="24">
    <w:p w:rsidR="000541F7" w:rsidRDefault="000541F7" w:rsidP="000541F7">
      <w:pPr>
        <w:pStyle w:val="Notedebasdepage"/>
        <w:bidi/>
        <w:rPr>
          <w:rtl/>
        </w:rPr>
      </w:pPr>
      <w:r>
        <w:rPr>
          <w:rStyle w:val="Appelnotedebasdep"/>
        </w:rPr>
        <w:footnoteRef/>
      </w:r>
      <w:r>
        <w:t xml:space="preserve"> </w:t>
      </w:r>
      <w:r>
        <w:rPr>
          <w:rFonts w:hint="cs"/>
          <w:rtl/>
        </w:rPr>
        <w:t xml:space="preserve"> </w:t>
      </w:r>
      <w:r w:rsidRPr="00A65150">
        <w:rPr>
          <w:rFonts w:ascii="Traditional Arabic" w:hAnsi="Traditional Arabic" w:cs="Traditional Arabic"/>
          <w:sz w:val="32"/>
          <w:szCs w:val="32"/>
          <w:rtl/>
        </w:rPr>
        <w:t xml:space="preserve">بناي مصطفى وآخرون، مساهمة حاضنات الأعمال في ترقية الأنشطة المقاولاتية في الجزائر - دراسة حالة حاضنة الأعمال الولاية بسكرة ، مجلة دراسات في الاقتصاد والتجارة والمالية، المجلد 09، العدد 01، الجزائر، 2020، ص 582.  </w:t>
      </w:r>
    </w:p>
  </w:footnote>
  <w:footnote w:id="25">
    <w:p w:rsidR="000541F7" w:rsidRDefault="000541F7" w:rsidP="000541F7">
      <w:pPr>
        <w:pStyle w:val="Notedebasdepage"/>
        <w:bidi/>
        <w:rPr>
          <w:rtl/>
        </w:rPr>
      </w:pPr>
      <w:r>
        <w:rPr>
          <w:rStyle w:val="Appelnotedebasdep"/>
        </w:rPr>
        <w:footnoteRef/>
      </w:r>
      <w:r>
        <w:t xml:space="preserve"> </w:t>
      </w:r>
      <w:r>
        <w:rPr>
          <w:rFonts w:hint="cs"/>
          <w:rtl/>
        </w:rPr>
        <w:t xml:space="preserve"> </w:t>
      </w:r>
      <w:r w:rsidRPr="00A65150">
        <w:rPr>
          <w:rFonts w:ascii="Traditional Arabic" w:hAnsi="Traditional Arabic" w:cs="Traditional Arabic"/>
          <w:sz w:val="32"/>
          <w:szCs w:val="32"/>
          <w:rtl/>
        </w:rPr>
        <w:t xml:space="preserve">بوسعدة سعيدة وبعونى ليلى الحاضنات التكنولوجية كمدخل لتدعيم الابتكار في المشاريع المقاولاتية تجارب عربية رائدة، مجلة  المؤسسة، العدد 07، الجزائر، 2018، ص 80.  </w:t>
      </w:r>
    </w:p>
  </w:footnote>
  <w:footnote w:id="26">
    <w:p w:rsidR="000541F7" w:rsidRPr="00A65150" w:rsidRDefault="000541F7" w:rsidP="000541F7">
      <w:pPr>
        <w:bidi/>
        <w:rPr>
          <w:rFonts w:ascii="Traditional Arabic" w:hAnsi="Traditional Arabic" w:cs="Traditional Arabic"/>
          <w:sz w:val="32"/>
          <w:szCs w:val="32"/>
          <w:rtl/>
        </w:rPr>
      </w:pPr>
      <w:r>
        <w:rPr>
          <w:rStyle w:val="Appelnotedebasdep"/>
        </w:rPr>
        <w:footnoteRef/>
      </w:r>
      <w:r>
        <w:rPr>
          <w:rFonts w:hint="cs"/>
          <w:rtl/>
        </w:rPr>
        <w:t xml:space="preserve"> </w:t>
      </w:r>
      <w:r w:rsidRPr="00A65150">
        <w:rPr>
          <w:rFonts w:ascii="Traditional Arabic" w:hAnsi="Traditional Arabic" w:cs="Traditional Arabic"/>
          <w:sz w:val="32"/>
          <w:szCs w:val="32"/>
          <w:rtl/>
        </w:rPr>
        <w:t>علاء عباس والسلامي محمد ريادة الأعمال والمشروعات الصغيرة - مفهوم المبادرة - استراتيجية المبادرة - تحليل الفرص  المحلية والدولية - ، دار التعليم الجامعي الإسكندرية - مصر 2018 ، ص، ص 153-154</w:t>
      </w:r>
    </w:p>
  </w:footnote>
  <w:footnote w:id="27">
    <w:p w:rsidR="000541F7" w:rsidRDefault="000541F7" w:rsidP="000541F7">
      <w:pPr>
        <w:pStyle w:val="Notedebasdepage"/>
        <w:bidi/>
        <w:rPr>
          <w:rtl/>
        </w:rPr>
      </w:pPr>
      <w:r>
        <w:rPr>
          <w:rStyle w:val="Appelnotedebasdep"/>
        </w:rPr>
        <w:footnoteRef/>
      </w:r>
      <w:r>
        <w:t xml:space="preserve"> </w:t>
      </w:r>
      <w:r>
        <w:rPr>
          <w:rFonts w:hint="cs"/>
          <w:rtl/>
        </w:rPr>
        <w:t xml:space="preserve">  </w:t>
      </w:r>
      <w:r w:rsidRPr="00A65150">
        <w:rPr>
          <w:rFonts w:ascii="Traditional Arabic" w:hAnsi="Traditional Arabic" w:cs="Traditional Arabic"/>
          <w:sz w:val="32"/>
          <w:szCs w:val="32"/>
          <w:rtl/>
        </w:rPr>
        <w:t xml:space="preserve">مسعودي عبد الكريم، دور حاضنات الأعمال في مرافقة وترقية المؤسسات الصغيرة والمتوسطة - دراسة حالة مشتلة المؤسسات بأدرار ، مجلة التكامل الاقتصادي، المجلد 06، العدد 01، الجزائر، 2018، ص 50.  </w:t>
      </w:r>
    </w:p>
  </w:footnote>
  <w:footnote w:id="28">
    <w:p w:rsidR="000541F7" w:rsidRDefault="000541F7" w:rsidP="000541F7">
      <w:pPr>
        <w:pStyle w:val="Notedebasdepage"/>
        <w:bidi/>
        <w:rPr>
          <w:rtl/>
        </w:rPr>
      </w:pPr>
      <w:r>
        <w:rPr>
          <w:rStyle w:val="Appelnotedebasdep"/>
        </w:rPr>
        <w:footnoteRef/>
      </w:r>
      <w:r>
        <w:t xml:space="preserve"> </w:t>
      </w:r>
      <w:r>
        <w:rPr>
          <w:rFonts w:hint="cs"/>
          <w:rtl/>
        </w:rPr>
        <w:t xml:space="preserve">  </w:t>
      </w:r>
      <w:r w:rsidRPr="00A65150">
        <w:rPr>
          <w:rFonts w:ascii="Traditional Arabic" w:hAnsi="Traditional Arabic" w:cs="Traditional Arabic"/>
          <w:sz w:val="32"/>
          <w:szCs w:val="32"/>
          <w:rtl/>
        </w:rPr>
        <w:t>أنعام عبد الزهرة متعب، حاضنات الأعمال وإدارة العمليات - مدخل نظري ، مركز دراسات ال</w:t>
      </w:r>
      <w:r>
        <w:rPr>
          <w:rFonts w:ascii="Traditional Arabic" w:hAnsi="Traditional Arabic" w:cs="Traditional Arabic"/>
          <w:sz w:val="32"/>
          <w:szCs w:val="32"/>
          <w:rtl/>
        </w:rPr>
        <w:t>أوفة، العدد 12، النجف – العراق</w:t>
      </w:r>
      <w:r>
        <w:rPr>
          <w:rFonts w:ascii="Traditional Arabic" w:hAnsi="Traditional Arabic" w:cs="Traditional Arabic" w:hint="cs"/>
          <w:sz w:val="32"/>
          <w:szCs w:val="32"/>
          <w:rtl/>
        </w:rPr>
        <w:t>، 2009، ص230-231.</w:t>
      </w:r>
    </w:p>
  </w:footnote>
  <w:footnote w:id="29">
    <w:p w:rsidR="000541F7" w:rsidRDefault="000541F7" w:rsidP="000541F7">
      <w:pPr>
        <w:pStyle w:val="Notedebasdepage"/>
        <w:bidi/>
        <w:rPr>
          <w:rtl/>
        </w:rPr>
      </w:pPr>
      <w:r>
        <w:rPr>
          <w:rStyle w:val="Appelnotedebasdep"/>
        </w:rPr>
        <w:footnoteRef/>
      </w:r>
      <w:r>
        <w:t xml:space="preserve"> </w:t>
      </w:r>
      <w:r>
        <w:rPr>
          <w:rFonts w:hint="cs"/>
          <w:rtl/>
        </w:rPr>
        <w:t xml:space="preserve"> </w:t>
      </w:r>
      <w:r w:rsidRPr="003C073F">
        <w:rPr>
          <w:rFonts w:ascii="Traditional Arabic" w:hAnsi="Traditional Arabic" w:cs="Traditional Arabic"/>
          <w:sz w:val="32"/>
          <w:szCs w:val="32"/>
          <w:rtl/>
        </w:rPr>
        <w:t xml:space="preserve">بوراس بودالية وصحراوي جليلة، واقع حاضنات الأعمال في الجزائر وسبل ترقيتها، المؤتمر العلمي الثاني عشر بعنوان: التدريب  من أجل التشغيل والتنمية 9-10 ديسمبر 2018، الجزائر ، ص، ص 1940-1941.  </w:t>
      </w:r>
    </w:p>
  </w:footnote>
  <w:footnote w:id="30">
    <w:p w:rsidR="000541F7" w:rsidRDefault="000541F7" w:rsidP="000541F7">
      <w:pPr>
        <w:pStyle w:val="Notedebasdepage"/>
        <w:bidi/>
        <w:rPr>
          <w:rtl/>
        </w:rPr>
      </w:pPr>
      <w:r>
        <w:rPr>
          <w:rStyle w:val="Appelnotedebasdep"/>
        </w:rPr>
        <w:footnoteRef/>
      </w:r>
      <w:r>
        <w:t xml:space="preserve"> </w:t>
      </w:r>
      <w:r>
        <w:rPr>
          <w:rFonts w:hint="cs"/>
          <w:rtl/>
        </w:rPr>
        <w:t xml:space="preserve"> </w:t>
      </w:r>
      <w:r w:rsidRPr="003C073F">
        <w:rPr>
          <w:rFonts w:ascii="Traditional Arabic" w:hAnsi="Traditional Arabic" w:cs="Traditional Arabic"/>
          <w:sz w:val="32"/>
          <w:szCs w:val="32"/>
          <w:rtl/>
        </w:rPr>
        <w:t>أمل هاشم علي حاضنات الأعمال ودورها في دعم رواد الأعمال ودعم التنمية الاقتصادية، المجلة العلمية للدراسات التجارية  والبيئية، المجلد 11، العدد 01، 2020، مصر، ص 260</w:t>
      </w:r>
    </w:p>
  </w:footnote>
  <w:footnote w:id="31">
    <w:p w:rsidR="000541F7" w:rsidRDefault="000541F7" w:rsidP="000541F7">
      <w:pPr>
        <w:bidi/>
        <w:rPr>
          <w:rFonts w:ascii="Traditional Arabic" w:hAnsi="Traditional Arabic" w:cs="Traditional Arabic"/>
          <w:sz w:val="32"/>
          <w:szCs w:val="32"/>
          <w:rtl/>
        </w:rPr>
      </w:pPr>
      <w:r>
        <w:rPr>
          <w:rStyle w:val="Appelnotedebasdep"/>
        </w:rPr>
        <w:footnoteRef/>
      </w:r>
      <w:r>
        <w:t xml:space="preserve"> </w:t>
      </w:r>
      <w:r>
        <w:rPr>
          <w:rFonts w:hint="cs"/>
          <w:rtl/>
        </w:rPr>
        <w:t xml:space="preserve"> </w:t>
      </w:r>
      <w:r w:rsidRPr="003C073F">
        <w:rPr>
          <w:rFonts w:ascii="Traditional Arabic" w:hAnsi="Traditional Arabic" w:cs="Traditional Arabic"/>
          <w:sz w:val="32"/>
          <w:szCs w:val="32"/>
          <w:rtl/>
        </w:rPr>
        <w:t>بوراس بودالية وصحراوي جليلة، مرجع سبق ذكره، ص 19-36.</w:t>
      </w:r>
    </w:p>
    <w:p w:rsidR="000541F7" w:rsidRDefault="000541F7" w:rsidP="000541F7">
      <w:pPr>
        <w:pStyle w:val="Notedebasdepage"/>
        <w:bidi/>
        <w:rPr>
          <w:rtl/>
        </w:rPr>
      </w:pPr>
    </w:p>
  </w:footnote>
  <w:footnote w:id="32">
    <w:p w:rsidR="000541F7" w:rsidRPr="00EA762F" w:rsidRDefault="000541F7" w:rsidP="000541F7">
      <w:pPr>
        <w:bidi/>
        <w:rPr>
          <w:rFonts w:ascii="Traditional Arabic" w:hAnsi="Traditional Arabic" w:cs="Traditional Arabic"/>
          <w:sz w:val="32"/>
          <w:szCs w:val="32"/>
          <w:rtl/>
        </w:rPr>
      </w:pPr>
      <w:r>
        <w:rPr>
          <w:rStyle w:val="Appelnotedebasdep"/>
        </w:rPr>
        <w:footnoteRef/>
      </w:r>
      <w:r>
        <w:t xml:space="preserve"> </w:t>
      </w:r>
      <w:r>
        <w:rPr>
          <w:rFonts w:hint="cs"/>
          <w:rtl/>
        </w:rPr>
        <w:t xml:space="preserve">  </w:t>
      </w:r>
      <w:r w:rsidRPr="00EA762F">
        <w:rPr>
          <w:rFonts w:ascii="Traditional Arabic" w:hAnsi="Traditional Arabic" w:cs="Traditional Arabic"/>
          <w:sz w:val="32"/>
          <w:szCs w:val="32"/>
          <w:rtl/>
        </w:rPr>
        <w:t>بوشول السعيد وآخرون، المقاولاتية كإستراتيجية للتنويع الاقتصادي - دراسة حالة المملكة العربية السعودية ، المجلة الجزائرية للتنمية الاقتصادية، العدد 07، 2017، الجزائر ، ص 227</w:t>
      </w:r>
    </w:p>
    <w:p w:rsidR="000541F7" w:rsidRDefault="000541F7" w:rsidP="000541F7">
      <w:pPr>
        <w:pStyle w:val="Notedebasdepage"/>
        <w:bidi/>
        <w:rPr>
          <w:rtl/>
        </w:rPr>
      </w:pPr>
    </w:p>
  </w:footnote>
  <w:footnote w:id="33">
    <w:p w:rsidR="000541F7" w:rsidRDefault="000541F7" w:rsidP="000541F7">
      <w:pPr>
        <w:pStyle w:val="Notedebasdepage"/>
        <w:bidi/>
        <w:rPr>
          <w:rtl/>
        </w:rPr>
      </w:pPr>
      <w:r>
        <w:rPr>
          <w:rStyle w:val="Appelnotedebasdep"/>
        </w:rPr>
        <w:footnoteRef/>
      </w:r>
      <w:r>
        <w:t xml:space="preserve"> </w:t>
      </w:r>
      <w:r>
        <w:rPr>
          <w:rFonts w:hint="cs"/>
          <w:rtl/>
        </w:rPr>
        <w:t xml:space="preserve"> </w:t>
      </w:r>
      <w:r w:rsidRPr="00D52FA8">
        <w:rPr>
          <w:rFonts w:ascii="Traditional Arabic" w:hAnsi="Traditional Arabic" w:cs="Traditional Arabic"/>
          <w:sz w:val="32"/>
          <w:szCs w:val="32"/>
          <w:rtl/>
        </w:rPr>
        <w:t xml:space="preserve">بوضياف علاء الدين وزبير محمد دور الحاضنات التكنولوجية في دعم المؤسسات الناشئة بالجزائر، مجلة شعاع للدراسات الاقتصادية، المجلد 04، العدد 07، الجزائر، 2020، ص 89  </w:t>
      </w:r>
    </w:p>
  </w:footnote>
  <w:footnote w:id="34">
    <w:p w:rsidR="000541F7" w:rsidRDefault="000541F7" w:rsidP="000541F7">
      <w:pPr>
        <w:pStyle w:val="Notedebasdepage"/>
        <w:bidi/>
        <w:rPr>
          <w:rtl/>
        </w:rPr>
      </w:pPr>
      <w:r>
        <w:rPr>
          <w:rStyle w:val="Appelnotedebasdep"/>
        </w:rPr>
        <w:footnoteRef/>
      </w:r>
      <w:r>
        <w:t xml:space="preserve"> </w:t>
      </w:r>
      <w:r>
        <w:rPr>
          <w:rFonts w:hint="cs"/>
          <w:rtl/>
        </w:rPr>
        <w:t xml:space="preserve"> </w:t>
      </w:r>
      <w:r w:rsidRPr="00D52FA8">
        <w:rPr>
          <w:rFonts w:ascii="Traditional Arabic" w:hAnsi="Traditional Arabic" w:cs="Traditional Arabic"/>
          <w:sz w:val="32"/>
          <w:szCs w:val="32"/>
          <w:rtl/>
        </w:rPr>
        <w:t>بن ناصر عيسى حاضنات الأعمال كآلية لدعم وتنمية المؤسسات الصغيرة والمتوسطة، مجلة العلوم الإنسانية، العدد 18</w:t>
      </w:r>
      <w:r>
        <w:rPr>
          <w:rFonts w:ascii="Traditional Arabic" w:hAnsi="Traditional Arabic" w:cs="Traditional Arabic" w:hint="cs"/>
          <w:sz w:val="32"/>
          <w:szCs w:val="32"/>
          <w:rtl/>
        </w:rPr>
        <w:t>، الجزائر، مارس 2010، ص، ص62-63.</w:t>
      </w:r>
    </w:p>
  </w:footnote>
  <w:footnote w:id="35">
    <w:p w:rsidR="000541F7" w:rsidRDefault="000541F7" w:rsidP="000541F7">
      <w:pPr>
        <w:pStyle w:val="Notedebasdepage"/>
        <w:bidi/>
        <w:rPr>
          <w:rtl/>
        </w:rPr>
      </w:pPr>
      <w:r>
        <w:rPr>
          <w:rStyle w:val="Appelnotedebasdep"/>
        </w:rPr>
        <w:footnoteRef/>
      </w:r>
      <w:r>
        <w:t xml:space="preserve"> </w:t>
      </w:r>
      <w:r>
        <w:rPr>
          <w:rFonts w:hint="cs"/>
          <w:rtl/>
        </w:rPr>
        <w:t xml:space="preserve">  </w:t>
      </w:r>
      <w:r w:rsidRPr="00D52FA8">
        <w:rPr>
          <w:rFonts w:ascii="Traditional Arabic" w:hAnsi="Traditional Arabic" w:cs="Traditional Arabic"/>
          <w:sz w:val="32"/>
          <w:szCs w:val="32"/>
          <w:rtl/>
        </w:rPr>
        <w:t xml:space="preserve">رشيم حسين نظم حاضنات الأعمال كالية لدعم التجديد التكنولوجي للمؤسسات الصغيرة والمتوسطة في الجزائر، مجلة العلوم الاقتصادية وعلوم التسيير، العدد 02، الجزائر، 2003 ، ص 169  </w:t>
      </w:r>
    </w:p>
  </w:footnote>
  <w:footnote w:id="36">
    <w:p w:rsidR="000541F7" w:rsidRPr="00C26D62" w:rsidRDefault="000541F7" w:rsidP="000541F7">
      <w:pPr>
        <w:pStyle w:val="Notedebasdepage"/>
        <w:bidi/>
        <w:rPr>
          <w:rtl/>
        </w:rPr>
      </w:pPr>
      <w:r>
        <w:rPr>
          <w:rStyle w:val="Appelnotedebasdep"/>
        </w:rPr>
        <w:footnoteRef/>
      </w:r>
      <w:r>
        <w:t xml:space="preserve"> </w:t>
      </w:r>
      <w:r>
        <w:rPr>
          <w:rFonts w:hint="cs"/>
          <w:rtl/>
        </w:rPr>
        <w:t xml:space="preserve">  </w:t>
      </w:r>
      <w:r w:rsidRPr="00C26D62">
        <w:rPr>
          <w:rFonts w:ascii="Traditional Arabic" w:hAnsi="Traditional Arabic" w:cs="Traditional Arabic"/>
          <w:sz w:val="32"/>
          <w:szCs w:val="32"/>
          <w:rtl/>
        </w:rPr>
        <w:t xml:space="preserve">نوي طه حسين وآخرون عرض تجارب دولية في التعليم المقاولاتي الملتقى الوطني حول دور المقاولاتية في تحفيز الاستثمار المحلي في ظل التحديات الراهنة، 11 أفريل 2016 ، الجزائر ، ص، ص 07-08  </w:t>
      </w:r>
    </w:p>
  </w:footnote>
  <w:footnote w:id="37">
    <w:p w:rsidR="000541F7" w:rsidRPr="00EC3648" w:rsidRDefault="000541F7" w:rsidP="000541F7">
      <w:pPr>
        <w:bidi/>
        <w:rPr>
          <w:rFonts w:ascii="Traditional Arabic" w:hAnsi="Traditional Arabic" w:cs="Traditional Arabic"/>
          <w:sz w:val="32"/>
          <w:szCs w:val="32"/>
        </w:rPr>
      </w:pPr>
      <w:r>
        <w:rPr>
          <w:rStyle w:val="Appelnotedebasdep"/>
        </w:rPr>
        <w:footnoteRef/>
      </w:r>
      <w:r>
        <w:t xml:space="preserve"> </w:t>
      </w:r>
      <w:r>
        <w:rPr>
          <w:rFonts w:hint="cs"/>
          <w:rtl/>
        </w:rPr>
        <w:t xml:space="preserve">  </w:t>
      </w:r>
      <w:r w:rsidRPr="00C26D62">
        <w:rPr>
          <w:rFonts w:ascii="Traditional Arabic" w:hAnsi="Traditional Arabic" w:cs="Traditional Arabic"/>
          <w:sz w:val="32"/>
          <w:szCs w:val="32"/>
          <w:rtl/>
        </w:rPr>
        <w:t>المركز الديموقراطي العربي للدراسات الإستراتيجية، الاقتصادية والسياسية، المجلة الدولية للدراسات الاقتصادية - مجلة دورية علمية محكمة - ، العدد 19، برلين - ألمانيا، نوفمبر 2021، ص</w:t>
      </w:r>
      <w:r>
        <w:rPr>
          <w:rFonts w:ascii="Traditional Arabic" w:hAnsi="Traditional Arabic" w:cs="Traditional Arabic" w:hint="cs"/>
          <w:sz w:val="32"/>
          <w:szCs w:val="32"/>
          <w:rtl/>
        </w:rPr>
        <w:t xml:space="preserve"> 47.</w:t>
      </w:r>
    </w:p>
  </w:footnote>
  <w:footnote w:id="38">
    <w:p w:rsidR="000541F7" w:rsidRDefault="000541F7" w:rsidP="000541F7">
      <w:pPr>
        <w:pStyle w:val="Notedebasdepage"/>
        <w:bidi/>
        <w:rPr>
          <w:rtl/>
        </w:rPr>
      </w:pPr>
      <w:r>
        <w:rPr>
          <w:rStyle w:val="Appelnotedebasdep"/>
        </w:rPr>
        <w:footnoteRef/>
      </w:r>
      <w:r>
        <w:t xml:space="preserve"> </w:t>
      </w:r>
      <w:r>
        <w:rPr>
          <w:rFonts w:hint="cs"/>
          <w:rtl/>
        </w:rPr>
        <w:t xml:space="preserve"> </w:t>
      </w:r>
      <w:r w:rsidRPr="00EC3648">
        <w:rPr>
          <w:rFonts w:ascii="Traditional Arabic" w:hAnsi="Traditional Arabic" w:cs="Traditional Arabic"/>
          <w:sz w:val="32"/>
          <w:szCs w:val="32"/>
          <w:rtl/>
        </w:rPr>
        <w:t>بوطرفة رشيد وصغير عماد أهمية التعليم المقاولاتي في تعزيز الثقافة المقاولاتية - عرض تجارب دولية ناجحة -، مجلة  الآفاق للدراسات الاقتصادية، المجلد 05 ، العدد 01، الجزائر ، 2020، ص، ص 210-211</w:t>
      </w:r>
      <w:r>
        <w:rPr>
          <w:rFonts w:ascii="Traditional Arabic" w:hAnsi="Traditional Arabic" w:cs="Traditional Arabic" w:hint="cs"/>
          <w:sz w:val="32"/>
          <w:szCs w:val="32"/>
          <w:rtl/>
        </w:rPr>
        <w:t>.</w:t>
      </w:r>
    </w:p>
  </w:footnote>
  <w:footnote w:id="39">
    <w:p w:rsidR="000541F7" w:rsidRPr="00EC3648" w:rsidRDefault="000541F7" w:rsidP="000541F7">
      <w:pPr>
        <w:bidi/>
        <w:rPr>
          <w:rFonts w:ascii="Traditional Arabic" w:hAnsi="Traditional Arabic" w:cs="Traditional Arabic"/>
          <w:sz w:val="32"/>
          <w:szCs w:val="32"/>
          <w:rtl/>
        </w:rPr>
      </w:pPr>
      <w:r>
        <w:rPr>
          <w:rStyle w:val="Appelnotedebasdep"/>
        </w:rPr>
        <w:footnoteRef/>
      </w:r>
      <w:r>
        <w:t xml:space="preserve"> </w:t>
      </w:r>
      <w:r>
        <w:rPr>
          <w:rFonts w:hint="cs"/>
          <w:rtl/>
        </w:rPr>
        <w:t xml:space="preserve">   </w:t>
      </w:r>
      <w:r w:rsidRPr="00EC3648">
        <w:rPr>
          <w:rFonts w:ascii="Traditional Arabic" w:hAnsi="Traditional Arabic" w:cs="Traditional Arabic"/>
          <w:sz w:val="32"/>
          <w:szCs w:val="32"/>
          <w:rtl/>
        </w:rPr>
        <w:t xml:space="preserve">الجودي محمد علي، تجارب عالمية في التعليم المقاولاتي، نقلا عن الرابط : </w:t>
      </w:r>
      <w:r w:rsidRPr="00EC3648">
        <w:rPr>
          <w:rFonts w:ascii="Traditional Arabic" w:hAnsi="Traditional Arabic" w:cs="Traditional Arabic"/>
          <w:sz w:val="32"/>
          <w:szCs w:val="32"/>
        </w:rPr>
        <w:t>https://asjp.corist.dz</w:t>
      </w:r>
      <w:r w:rsidRPr="00EC3648">
        <w:rPr>
          <w:rFonts w:ascii="Traditional Arabic" w:hAnsi="Traditional Arabic" w:cs="Traditional Arabic"/>
          <w:sz w:val="32"/>
          <w:szCs w:val="32"/>
          <w:rtl/>
        </w:rPr>
        <w:t xml:space="preserve"> ، اطلع عليه بتاريخ</w:t>
      </w:r>
      <w:r>
        <w:rPr>
          <w:rFonts w:ascii="Traditional Arabic" w:hAnsi="Traditional Arabic" w:cs="Traditional Arabic" w:hint="cs"/>
          <w:sz w:val="32"/>
          <w:szCs w:val="32"/>
          <w:rtl/>
        </w:rPr>
        <w:t xml:space="preserve"> 21/03/2023 على الساعة 22:22:18، ص، ص 9-10.</w:t>
      </w:r>
    </w:p>
  </w:footnote>
  <w:footnote w:id="40">
    <w:p w:rsidR="000541F7" w:rsidRPr="009B5FF0" w:rsidRDefault="000541F7" w:rsidP="000541F7">
      <w:pPr>
        <w:pStyle w:val="Notedebasdepage"/>
        <w:bidi/>
        <w:rPr>
          <w:rFonts w:ascii="Traditional Arabic" w:hAnsi="Traditional Arabic" w:cs="Traditional Arabic"/>
          <w:sz w:val="32"/>
          <w:szCs w:val="32"/>
          <w:rtl/>
        </w:rPr>
      </w:pPr>
      <w:r w:rsidRPr="009B5FF0">
        <w:rPr>
          <w:rStyle w:val="Appelnotedebasdep"/>
          <w:rFonts w:ascii="Traditional Arabic" w:hAnsi="Traditional Arabic" w:cs="Traditional Arabic"/>
          <w:sz w:val="32"/>
          <w:szCs w:val="32"/>
        </w:rPr>
        <w:footnoteRef/>
      </w:r>
      <w:r w:rsidRPr="009B5FF0">
        <w:rPr>
          <w:rFonts w:ascii="Traditional Arabic" w:hAnsi="Traditional Arabic" w:cs="Traditional Arabic"/>
          <w:sz w:val="32"/>
          <w:szCs w:val="32"/>
        </w:rPr>
        <w:t xml:space="preserve"> </w:t>
      </w:r>
      <w:r w:rsidRPr="009B5FF0">
        <w:rPr>
          <w:rFonts w:ascii="Traditional Arabic" w:hAnsi="Traditional Arabic" w:cs="Traditional Arabic"/>
          <w:sz w:val="32"/>
          <w:szCs w:val="32"/>
          <w:rtl/>
        </w:rPr>
        <w:t xml:space="preserve"> معيزي نجاة وبوزرب خير الدين دور الجامعة في تحسين روح المقاولاتية لدى الشباب الجامعي، مجلة معهد العلوم الاقتصادية ، المجلد 20، العدد03، الجزائر، 2017، ص، ص60-62.</w:t>
      </w:r>
    </w:p>
  </w:footnote>
  <w:footnote w:id="41">
    <w:p w:rsidR="000541F7" w:rsidRPr="00262728" w:rsidRDefault="000541F7" w:rsidP="000541F7">
      <w:pPr>
        <w:pStyle w:val="Notedebasdepage"/>
        <w:bidi/>
        <w:rPr>
          <w:rFonts w:ascii="Traditional Arabic" w:hAnsi="Traditional Arabic" w:cs="Traditional Arabic"/>
          <w:sz w:val="32"/>
          <w:szCs w:val="32"/>
          <w:rtl/>
        </w:rPr>
      </w:pPr>
      <w:r w:rsidRPr="00262728">
        <w:rPr>
          <w:rStyle w:val="Appelnotedebasdep"/>
          <w:rFonts w:ascii="Traditional Arabic" w:hAnsi="Traditional Arabic" w:cs="Traditional Arabic"/>
          <w:sz w:val="32"/>
          <w:szCs w:val="32"/>
        </w:rPr>
        <w:footnoteRef/>
      </w:r>
      <w:r w:rsidRPr="00262728">
        <w:rPr>
          <w:rFonts w:ascii="Traditional Arabic" w:hAnsi="Traditional Arabic" w:cs="Traditional Arabic"/>
          <w:sz w:val="32"/>
          <w:szCs w:val="32"/>
        </w:rPr>
        <w:t xml:space="preserve"> </w:t>
      </w:r>
      <w:r w:rsidRPr="00262728">
        <w:rPr>
          <w:rFonts w:ascii="Traditional Arabic" w:hAnsi="Traditional Arabic" w:cs="Traditional Arabic"/>
          <w:sz w:val="32"/>
          <w:szCs w:val="32"/>
          <w:rtl/>
        </w:rPr>
        <w:t xml:space="preserve"> مخطاري مصطفى وآخرون، نحو استدامة المشاريع المقاولاتية من خلال التعليم المقاولاتي - التجربة الجزائرية وبعض التجارب العالمية ، المؤتمر الدولي حول المقاولاتية المستدامة بين إشكالية البقاء وحتمية الابتكار، </w:t>
      </w:r>
      <w:r>
        <w:rPr>
          <w:rFonts w:ascii="Traditional Arabic" w:hAnsi="Traditional Arabic" w:cs="Traditional Arabic" w:hint="cs"/>
          <w:sz w:val="32"/>
          <w:szCs w:val="32"/>
          <w:rtl/>
        </w:rPr>
        <w:t>18-19</w:t>
      </w:r>
      <w:r w:rsidRPr="00262728">
        <w:rPr>
          <w:rFonts w:ascii="Traditional Arabic" w:hAnsi="Traditional Arabic" w:cs="Traditional Arabic"/>
          <w:sz w:val="32"/>
          <w:szCs w:val="32"/>
          <w:rtl/>
        </w:rPr>
        <w:t xml:space="preserve"> أفريل 2017، الجزائر ، </w:t>
      </w:r>
      <w:r>
        <w:rPr>
          <w:rFonts w:ascii="Traditional Arabic" w:hAnsi="Traditional Arabic" w:cs="Traditional Arabic" w:hint="cs"/>
          <w:sz w:val="32"/>
          <w:szCs w:val="32"/>
          <w:rtl/>
        </w:rPr>
        <w:t>ص</w:t>
      </w:r>
      <w:r w:rsidRPr="00262728">
        <w:rPr>
          <w:rFonts w:ascii="Traditional Arabic" w:hAnsi="Traditional Arabic" w:cs="Traditional Arabic"/>
          <w:sz w:val="32"/>
          <w:szCs w:val="32"/>
          <w:rtl/>
        </w:rPr>
        <w:t xml:space="preserve"> 14</w:t>
      </w:r>
      <w:r>
        <w:rPr>
          <w:rFonts w:ascii="Traditional Arabic" w:hAnsi="Traditional Arabic" w:cs="Traditional Arabic" w:hint="cs"/>
          <w:sz w:val="32"/>
          <w:szCs w:val="32"/>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1F7" w:rsidRDefault="000541F7" w:rsidP="000541F7">
    <w:pPr>
      <w:jc w:val="center"/>
      <w:rPr>
        <w:rFonts w:ascii="Simplified Arabic" w:hAnsi="Simplified Arabic" w:cs="Simplified Arabic"/>
        <w:b/>
        <w:bCs/>
        <w:sz w:val="32"/>
        <w:szCs w:val="32"/>
        <w:rtl/>
      </w:rPr>
    </w:pPr>
    <w:sdt>
      <w:sdtPr>
        <w:id w:val="43033312"/>
        <w:docPartObj>
          <w:docPartGallery w:val="Page Numbers (Margins)"/>
          <w:docPartUnique/>
        </w:docPartObj>
      </w:sdtPr>
      <w:sdtContent>
        <w:r>
          <w:rPr>
            <w:noProof/>
            <w:lang w:eastAsia="fr-FR"/>
          </w:rPr>
          <mc:AlternateContent>
            <mc:Choice Requires="wps">
              <w:drawing>
                <wp:anchor distT="0" distB="0" distL="114300" distR="114300" simplePos="0" relativeHeight="251659264" behindDoc="0" locked="0" layoutInCell="0" allowOverlap="1">
                  <wp:simplePos x="0" y="0"/>
                  <wp:positionH relativeFrom="lef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8255" b="8255"/>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0541F7" w:rsidRDefault="000541F7">
                              <w:pPr>
                                <w:jc w:val="right"/>
                                <w:rPr>
                                  <w:rStyle w:val="Numrodepage"/>
                                  <w:szCs w:val="24"/>
                                </w:rPr>
                              </w:pPr>
                              <w:r>
                                <w:fldChar w:fldCharType="begin"/>
                              </w:r>
                              <w:r>
                                <w:instrText>PAGE    \* MERGEFORMAT</w:instrText>
                              </w:r>
                              <w:r>
                                <w:fldChar w:fldCharType="separate"/>
                              </w:r>
                              <w:r w:rsidR="00825C6B" w:rsidRPr="00825C6B">
                                <w:rPr>
                                  <w:rStyle w:val="Numrodepage"/>
                                  <w:b/>
                                  <w:bCs/>
                                  <w:noProof/>
                                  <w:color w:val="FFFFFF" w:themeColor="background1"/>
                                  <w:sz w:val="24"/>
                                  <w:szCs w:val="24"/>
                                </w:rPr>
                                <w:t>37</w:t>
                              </w:r>
                              <w:r>
                                <w:rPr>
                                  <w:rStyle w:val="Numrodepage"/>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7" o:spid="_x0000_s1074" style="position:absolute;left:0;text-align:left;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" o:allowincell="f" fillcolor="#9dbb61" stroked="f">
                  <v:textbox inset="0,,0">
                    <w:txbxContent>
                      <w:p w:rsidR="000541F7" w:rsidRDefault="000541F7">
                        <w:pPr>
                          <w:jc w:val="right"/>
                          <w:rPr>
                            <w:rStyle w:val="Numrodepage"/>
                            <w:szCs w:val="24"/>
                          </w:rPr>
                        </w:pPr>
                        <w:r>
                          <w:fldChar w:fldCharType="begin"/>
                        </w:r>
                        <w:r>
                          <w:instrText>PAGE    \* MERGEFORMAT</w:instrText>
                        </w:r>
                        <w:r>
                          <w:fldChar w:fldCharType="separate"/>
                        </w:r>
                        <w:r w:rsidR="00825C6B" w:rsidRPr="00825C6B">
                          <w:rPr>
                            <w:rStyle w:val="Numrodepage"/>
                            <w:b/>
                            <w:bCs/>
                            <w:noProof/>
                            <w:color w:val="FFFFFF" w:themeColor="background1"/>
                            <w:sz w:val="24"/>
                            <w:szCs w:val="24"/>
                          </w:rPr>
                          <w:t>37</w:t>
                        </w:r>
                        <w:r>
                          <w:rPr>
                            <w:rStyle w:val="Numrodepage"/>
                            <w:b/>
                            <w:bCs/>
                            <w:color w:val="FFFFFF" w:themeColor="background1"/>
                            <w:sz w:val="24"/>
                            <w:szCs w:val="24"/>
                          </w:rPr>
                          <w:fldChar w:fldCharType="end"/>
                        </w:r>
                      </w:p>
                    </w:txbxContent>
                  </v:textbox>
                  <w10:wrap anchorx="margin" anchory="page"/>
                </v:oval>
              </w:pict>
            </mc:Fallback>
          </mc:AlternateContent>
        </w:r>
      </w:sdtContent>
    </w:sdt>
    <w:r w:rsidRPr="000541F7">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الحصة السادسة:</w:t>
    </w:r>
    <w:r w:rsidRPr="000541F7">
      <w:rPr>
        <w:rFonts w:ascii="Simplified Arabic" w:hAnsi="Simplified Arabic" w:cs="Simplified Arabic"/>
        <w:b/>
        <w:bCs/>
        <w:sz w:val="32"/>
        <w:szCs w:val="32"/>
        <w:rtl/>
      </w:rPr>
      <w:t xml:space="preserve"> </w:t>
    </w:r>
    <w:r w:rsidRPr="00F71FFA">
      <w:rPr>
        <w:rFonts w:ascii="Simplified Arabic" w:hAnsi="Simplified Arabic" w:cs="Simplified Arabic"/>
        <w:b/>
        <w:bCs/>
        <w:sz w:val="32"/>
        <w:szCs w:val="32"/>
        <w:rtl/>
      </w:rPr>
      <w:t>تنمية ال</w:t>
    </w:r>
    <w:r>
      <w:rPr>
        <w:rFonts w:ascii="Simplified Arabic" w:hAnsi="Simplified Arabic" w:cs="Simplified Arabic"/>
        <w:b/>
        <w:bCs/>
        <w:sz w:val="32"/>
        <w:szCs w:val="32"/>
        <w:rtl/>
      </w:rPr>
      <w:t>توجه المقاولاتي في الوسط الجامع</w:t>
    </w:r>
    <w:r>
      <w:rPr>
        <w:rFonts w:ascii="Simplified Arabic" w:hAnsi="Simplified Arabic" w:cs="Simplified Arabic" w:hint="cs"/>
        <w:b/>
        <w:bCs/>
        <w:sz w:val="32"/>
        <w:szCs w:val="32"/>
        <w:rtl/>
      </w:rPr>
      <w:t>ي</w:t>
    </w:r>
  </w:p>
  <w:p w:rsidR="000541F7" w:rsidRDefault="000541F7" w:rsidP="000541F7">
    <w:pPr>
      <w:pStyle w:val="En-tte"/>
    </w:pPr>
    <w:r w:rsidRPr="000541F7">
      <w:rPr>
        <w:sz w:val="56"/>
        <w:szCs w:val="56"/>
      </w:rPr>
      <w:ptab w:relativeTo="margin" w:alignment="center" w:leader="underscore"/>
    </w:r>
    <w:r>
      <w:ptab w:relativeTo="margin" w:alignment="right" w:leader="underscor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C427E"/>
    <w:multiLevelType w:val="multilevel"/>
    <w:tmpl w:val="3A4AB2F8"/>
    <w:lvl w:ilvl="0">
      <w:start w:val="1"/>
      <w:numFmt w:val="decimal"/>
      <w:lvlText w:val="%1-"/>
      <w:lvlJc w:val="left"/>
      <w:pPr>
        <w:ind w:left="720" w:hanging="72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11CB4ABB"/>
    <w:multiLevelType w:val="hybridMultilevel"/>
    <w:tmpl w:val="551A4D70"/>
    <w:lvl w:ilvl="0" w:tplc="5142B542">
      <w:start w:val="1"/>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70732"/>
    <w:multiLevelType w:val="hybridMultilevel"/>
    <w:tmpl w:val="23C6AE9E"/>
    <w:lvl w:ilvl="0" w:tplc="AED0CDA0">
      <w:start w:val="2"/>
      <w:numFmt w:val="bullet"/>
      <w:lvlText w:val="-"/>
      <w:lvlJc w:val="left"/>
      <w:pPr>
        <w:ind w:left="720" w:hanging="360"/>
      </w:pPr>
      <w:rPr>
        <w:rFonts w:asciiTheme="minorHAnsi" w:eastAsiaTheme="minorHAnsi" w:hAnsiTheme="minorHAnsi" w:cs="Simplified Arabic,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322BD7"/>
    <w:multiLevelType w:val="hybridMultilevel"/>
    <w:tmpl w:val="13E8189C"/>
    <w:lvl w:ilvl="0" w:tplc="AA6EAF86">
      <w:start w:val="3"/>
      <w:numFmt w:val="bullet"/>
      <w:lvlText w:val=""/>
      <w:lvlJc w:val="left"/>
      <w:pPr>
        <w:ind w:left="1080" w:hanging="360"/>
      </w:pPr>
      <w:rPr>
        <w:rFonts w:ascii="Symbol" w:eastAsiaTheme="minorHAnsi" w:hAnsi="Symbol" w:cs="Traditional Arabic"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C7784A"/>
    <w:multiLevelType w:val="hybridMultilevel"/>
    <w:tmpl w:val="2970F06E"/>
    <w:lvl w:ilvl="0" w:tplc="33EC6012">
      <w:start w:val="1"/>
      <w:numFmt w:val="decimal"/>
      <w:lvlText w:val="%1-"/>
      <w:lvlJc w:val="left"/>
      <w:pPr>
        <w:ind w:left="930" w:hanging="72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5" w15:restartNumberingAfterBreak="0">
    <w:nsid w:val="4B5F51FE"/>
    <w:multiLevelType w:val="hybridMultilevel"/>
    <w:tmpl w:val="26668CC0"/>
    <w:lvl w:ilvl="0" w:tplc="5BD674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B57D11"/>
    <w:multiLevelType w:val="hybridMultilevel"/>
    <w:tmpl w:val="9AE831C4"/>
    <w:lvl w:ilvl="0" w:tplc="DDAC8F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720279"/>
    <w:multiLevelType w:val="multilevel"/>
    <w:tmpl w:val="2BC222AE"/>
    <w:lvl w:ilvl="0">
      <w:start w:val="1"/>
      <w:numFmt w:val="decimal"/>
      <w:lvlText w:val="%1-"/>
      <w:lvlJc w:val="left"/>
      <w:pPr>
        <w:ind w:left="720" w:hanging="720"/>
      </w:pPr>
      <w:rPr>
        <w:rFonts w:hint="default"/>
      </w:rPr>
    </w:lvl>
    <w:lvl w:ilvl="1">
      <w:start w:val="1"/>
      <w:numFmt w:val="decimal"/>
      <w:lvlText w:val="%1-%2-"/>
      <w:lvlJc w:val="left"/>
      <w:pPr>
        <w:ind w:left="1440" w:hanging="108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5760" w:hanging="2880"/>
      </w:pPr>
      <w:rPr>
        <w:rFonts w:hint="default"/>
      </w:rPr>
    </w:lvl>
  </w:abstractNum>
  <w:abstractNum w:abstractNumId="8" w15:restartNumberingAfterBreak="0">
    <w:nsid w:val="6BE3447A"/>
    <w:multiLevelType w:val="hybridMultilevel"/>
    <w:tmpl w:val="6814404C"/>
    <w:lvl w:ilvl="0" w:tplc="04090009">
      <w:start w:val="1"/>
      <w:numFmt w:val="bullet"/>
      <w:lvlText w:val=""/>
      <w:lvlJc w:val="left"/>
      <w:pPr>
        <w:ind w:left="875" w:hanging="360"/>
      </w:pPr>
      <w:rPr>
        <w:rFonts w:ascii="Wingdings" w:hAnsi="Wingdings" w:hint="default"/>
      </w:rPr>
    </w:lvl>
    <w:lvl w:ilvl="1" w:tplc="04090003" w:tentative="1">
      <w:start w:val="1"/>
      <w:numFmt w:val="bullet"/>
      <w:lvlText w:val="o"/>
      <w:lvlJc w:val="left"/>
      <w:pPr>
        <w:ind w:left="1595" w:hanging="360"/>
      </w:pPr>
      <w:rPr>
        <w:rFonts w:ascii="Courier New" w:hAnsi="Courier New" w:cs="Courier New" w:hint="default"/>
      </w:rPr>
    </w:lvl>
    <w:lvl w:ilvl="2" w:tplc="04090005" w:tentative="1">
      <w:start w:val="1"/>
      <w:numFmt w:val="bullet"/>
      <w:lvlText w:val=""/>
      <w:lvlJc w:val="left"/>
      <w:pPr>
        <w:ind w:left="2315" w:hanging="360"/>
      </w:pPr>
      <w:rPr>
        <w:rFonts w:ascii="Wingdings" w:hAnsi="Wingdings" w:hint="default"/>
      </w:rPr>
    </w:lvl>
    <w:lvl w:ilvl="3" w:tplc="04090001" w:tentative="1">
      <w:start w:val="1"/>
      <w:numFmt w:val="bullet"/>
      <w:lvlText w:val=""/>
      <w:lvlJc w:val="left"/>
      <w:pPr>
        <w:ind w:left="3035" w:hanging="360"/>
      </w:pPr>
      <w:rPr>
        <w:rFonts w:ascii="Symbol" w:hAnsi="Symbol" w:hint="default"/>
      </w:rPr>
    </w:lvl>
    <w:lvl w:ilvl="4" w:tplc="04090003" w:tentative="1">
      <w:start w:val="1"/>
      <w:numFmt w:val="bullet"/>
      <w:lvlText w:val="o"/>
      <w:lvlJc w:val="left"/>
      <w:pPr>
        <w:ind w:left="3755" w:hanging="360"/>
      </w:pPr>
      <w:rPr>
        <w:rFonts w:ascii="Courier New" w:hAnsi="Courier New" w:cs="Courier New" w:hint="default"/>
      </w:rPr>
    </w:lvl>
    <w:lvl w:ilvl="5" w:tplc="04090005" w:tentative="1">
      <w:start w:val="1"/>
      <w:numFmt w:val="bullet"/>
      <w:lvlText w:val=""/>
      <w:lvlJc w:val="left"/>
      <w:pPr>
        <w:ind w:left="4475" w:hanging="360"/>
      </w:pPr>
      <w:rPr>
        <w:rFonts w:ascii="Wingdings" w:hAnsi="Wingdings" w:hint="default"/>
      </w:rPr>
    </w:lvl>
    <w:lvl w:ilvl="6" w:tplc="04090001" w:tentative="1">
      <w:start w:val="1"/>
      <w:numFmt w:val="bullet"/>
      <w:lvlText w:val=""/>
      <w:lvlJc w:val="left"/>
      <w:pPr>
        <w:ind w:left="5195" w:hanging="360"/>
      </w:pPr>
      <w:rPr>
        <w:rFonts w:ascii="Symbol" w:hAnsi="Symbol" w:hint="default"/>
      </w:rPr>
    </w:lvl>
    <w:lvl w:ilvl="7" w:tplc="04090003" w:tentative="1">
      <w:start w:val="1"/>
      <w:numFmt w:val="bullet"/>
      <w:lvlText w:val="o"/>
      <w:lvlJc w:val="left"/>
      <w:pPr>
        <w:ind w:left="5915" w:hanging="360"/>
      </w:pPr>
      <w:rPr>
        <w:rFonts w:ascii="Courier New" w:hAnsi="Courier New" w:cs="Courier New" w:hint="default"/>
      </w:rPr>
    </w:lvl>
    <w:lvl w:ilvl="8" w:tplc="04090005" w:tentative="1">
      <w:start w:val="1"/>
      <w:numFmt w:val="bullet"/>
      <w:lvlText w:val=""/>
      <w:lvlJc w:val="left"/>
      <w:pPr>
        <w:ind w:left="6635" w:hanging="360"/>
      </w:pPr>
      <w:rPr>
        <w:rFonts w:ascii="Wingdings" w:hAnsi="Wingdings" w:hint="default"/>
      </w:rPr>
    </w:lvl>
  </w:abstractNum>
  <w:abstractNum w:abstractNumId="9" w15:restartNumberingAfterBreak="0">
    <w:nsid w:val="7B9A1324"/>
    <w:multiLevelType w:val="hybridMultilevel"/>
    <w:tmpl w:val="8830362E"/>
    <w:lvl w:ilvl="0" w:tplc="00AC41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2F614C"/>
    <w:multiLevelType w:val="hybridMultilevel"/>
    <w:tmpl w:val="D2D864D0"/>
    <w:lvl w:ilvl="0" w:tplc="6598D4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5"/>
  </w:num>
  <w:num w:numId="6">
    <w:abstractNumId w:val="9"/>
  </w:num>
  <w:num w:numId="7">
    <w:abstractNumId w:val="6"/>
  </w:num>
  <w:num w:numId="8">
    <w:abstractNumId w:val="7"/>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5CB"/>
    <w:rsid w:val="00032537"/>
    <w:rsid w:val="000541F7"/>
    <w:rsid w:val="0006689A"/>
    <w:rsid w:val="00094637"/>
    <w:rsid w:val="000C06A1"/>
    <w:rsid w:val="000D36FA"/>
    <w:rsid w:val="001373DB"/>
    <w:rsid w:val="00146422"/>
    <w:rsid w:val="001D13C2"/>
    <w:rsid w:val="001E3470"/>
    <w:rsid w:val="002C7EFB"/>
    <w:rsid w:val="002D7493"/>
    <w:rsid w:val="002F685A"/>
    <w:rsid w:val="003325CB"/>
    <w:rsid w:val="0034608A"/>
    <w:rsid w:val="00387EA7"/>
    <w:rsid w:val="003931F0"/>
    <w:rsid w:val="004778CE"/>
    <w:rsid w:val="004E1CA9"/>
    <w:rsid w:val="005328ED"/>
    <w:rsid w:val="00544F3A"/>
    <w:rsid w:val="005B59A0"/>
    <w:rsid w:val="0068293B"/>
    <w:rsid w:val="006A0A71"/>
    <w:rsid w:val="006A58E0"/>
    <w:rsid w:val="006B7013"/>
    <w:rsid w:val="006D3E82"/>
    <w:rsid w:val="006E53DC"/>
    <w:rsid w:val="00807F47"/>
    <w:rsid w:val="00825C6B"/>
    <w:rsid w:val="008A0134"/>
    <w:rsid w:val="008B23F9"/>
    <w:rsid w:val="008B6D24"/>
    <w:rsid w:val="008E3F2B"/>
    <w:rsid w:val="00952E85"/>
    <w:rsid w:val="00994100"/>
    <w:rsid w:val="009944A6"/>
    <w:rsid w:val="009A051F"/>
    <w:rsid w:val="00A206CA"/>
    <w:rsid w:val="00A23057"/>
    <w:rsid w:val="00A25AFB"/>
    <w:rsid w:val="00A261FA"/>
    <w:rsid w:val="00A34B71"/>
    <w:rsid w:val="00A35C72"/>
    <w:rsid w:val="00A43E92"/>
    <w:rsid w:val="00A91A52"/>
    <w:rsid w:val="00AA0235"/>
    <w:rsid w:val="00AC5BAF"/>
    <w:rsid w:val="00B11273"/>
    <w:rsid w:val="00B12445"/>
    <w:rsid w:val="00B15B45"/>
    <w:rsid w:val="00B34D07"/>
    <w:rsid w:val="00B45A8C"/>
    <w:rsid w:val="00B7574F"/>
    <w:rsid w:val="00BA1342"/>
    <w:rsid w:val="00BB17E8"/>
    <w:rsid w:val="00C04B31"/>
    <w:rsid w:val="00C4379A"/>
    <w:rsid w:val="00C722DB"/>
    <w:rsid w:val="00C8372D"/>
    <w:rsid w:val="00CE4894"/>
    <w:rsid w:val="00DA5A2F"/>
    <w:rsid w:val="00DB67E4"/>
    <w:rsid w:val="00DC6F32"/>
    <w:rsid w:val="00E0320B"/>
    <w:rsid w:val="00E25D62"/>
    <w:rsid w:val="00E36CF9"/>
    <w:rsid w:val="00E3768B"/>
    <w:rsid w:val="00EB0659"/>
    <w:rsid w:val="00EF717F"/>
    <w:rsid w:val="00F45A0D"/>
    <w:rsid w:val="00F71FFA"/>
    <w:rsid w:val="00FD63A6"/>
    <w:rsid w:val="00FE66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00BB1"/>
  <w15:chartTrackingRefBased/>
  <w15:docId w15:val="{0C9B6470-AF12-4FBC-9BE9-B18A19E67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E489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E4894"/>
    <w:rPr>
      <w:sz w:val="20"/>
      <w:szCs w:val="20"/>
    </w:rPr>
  </w:style>
  <w:style w:type="character" w:styleId="Appelnotedebasdep">
    <w:name w:val="footnote reference"/>
    <w:basedOn w:val="Policepardfaut"/>
    <w:uiPriority w:val="99"/>
    <w:semiHidden/>
    <w:unhideWhenUsed/>
    <w:rsid w:val="00CE4894"/>
    <w:rPr>
      <w:vertAlign w:val="superscript"/>
    </w:rPr>
  </w:style>
  <w:style w:type="paragraph" w:styleId="Paragraphedeliste">
    <w:name w:val="List Paragraph"/>
    <w:basedOn w:val="Normal"/>
    <w:uiPriority w:val="34"/>
    <w:qFormat/>
    <w:rsid w:val="009A051F"/>
    <w:pPr>
      <w:ind w:left="720"/>
      <w:contextualSpacing/>
    </w:pPr>
  </w:style>
  <w:style w:type="character" w:styleId="Lienhypertexte">
    <w:name w:val="Hyperlink"/>
    <w:basedOn w:val="Policepardfaut"/>
    <w:uiPriority w:val="99"/>
    <w:unhideWhenUsed/>
    <w:rsid w:val="000541F7"/>
    <w:rPr>
      <w:color w:val="0563C1" w:themeColor="hyperlink"/>
      <w:u w:val="single"/>
    </w:rPr>
  </w:style>
  <w:style w:type="paragraph" w:styleId="En-tte">
    <w:name w:val="header"/>
    <w:basedOn w:val="Normal"/>
    <w:link w:val="En-tteCar"/>
    <w:uiPriority w:val="99"/>
    <w:unhideWhenUsed/>
    <w:rsid w:val="000541F7"/>
    <w:pPr>
      <w:tabs>
        <w:tab w:val="center" w:pos="4536"/>
        <w:tab w:val="right" w:pos="9072"/>
      </w:tabs>
      <w:spacing w:after="0" w:line="240" w:lineRule="auto"/>
    </w:pPr>
  </w:style>
  <w:style w:type="character" w:customStyle="1" w:styleId="En-tteCar">
    <w:name w:val="En-tête Car"/>
    <w:basedOn w:val="Policepardfaut"/>
    <w:link w:val="En-tte"/>
    <w:uiPriority w:val="99"/>
    <w:rsid w:val="000541F7"/>
  </w:style>
  <w:style w:type="paragraph" w:styleId="Pieddepage">
    <w:name w:val="footer"/>
    <w:basedOn w:val="Normal"/>
    <w:link w:val="PieddepageCar"/>
    <w:uiPriority w:val="99"/>
    <w:unhideWhenUsed/>
    <w:rsid w:val="000541F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41F7"/>
  </w:style>
  <w:style w:type="character" w:styleId="Numrodepage">
    <w:name w:val="page number"/>
    <w:basedOn w:val="Policepardfaut"/>
    <w:uiPriority w:val="99"/>
    <w:unhideWhenUsed/>
    <w:rsid w:val="00054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2312">
      <w:bodyDiv w:val="1"/>
      <w:marLeft w:val="0"/>
      <w:marRight w:val="0"/>
      <w:marTop w:val="0"/>
      <w:marBottom w:val="0"/>
      <w:divBdr>
        <w:top w:val="none" w:sz="0" w:space="0" w:color="auto"/>
        <w:left w:val="none" w:sz="0" w:space="0" w:color="auto"/>
        <w:bottom w:val="none" w:sz="0" w:space="0" w:color="auto"/>
        <w:right w:val="none" w:sz="0" w:space="0" w:color="auto"/>
      </w:divBdr>
    </w:div>
    <w:div w:id="171921739">
      <w:bodyDiv w:val="1"/>
      <w:marLeft w:val="0"/>
      <w:marRight w:val="0"/>
      <w:marTop w:val="0"/>
      <w:marBottom w:val="0"/>
      <w:divBdr>
        <w:top w:val="none" w:sz="0" w:space="0" w:color="auto"/>
        <w:left w:val="none" w:sz="0" w:space="0" w:color="auto"/>
        <w:bottom w:val="none" w:sz="0" w:space="0" w:color="auto"/>
        <w:right w:val="none" w:sz="0" w:space="0" w:color="auto"/>
      </w:divBdr>
    </w:div>
    <w:div w:id="177086570">
      <w:bodyDiv w:val="1"/>
      <w:marLeft w:val="0"/>
      <w:marRight w:val="0"/>
      <w:marTop w:val="0"/>
      <w:marBottom w:val="0"/>
      <w:divBdr>
        <w:top w:val="none" w:sz="0" w:space="0" w:color="auto"/>
        <w:left w:val="none" w:sz="0" w:space="0" w:color="auto"/>
        <w:bottom w:val="none" w:sz="0" w:space="0" w:color="auto"/>
        <w:right w:val="none" w:sz="0" w:space="0" w:color="auto"/>
      </w:divBdr>
    </w:div>
    <w:div w:id="346492194">
      <w:bodyDiv w:val="1"/>
      <w:marLeft w:val="0"/>
      <w:marRight w:val="0"/>
      <w:marTop w:val="0"/>
      <w:marBottom w:val="0"/>
      <w:divBdr>
        <w:top w:val="none" w:sz="0" w:space="0" w:color="auto"/>
        <w:left w:val="none" w:sz="0" w:space="0" w:color="auto"/>
        <w:bottom w:val="none" w:sz="0" w:space="0" w:color="auto"/>
        <w:right w:val="none" w:sz="0" w:space="0" w:color="auto"/>
      </w:divBdr>
    </w:div>
    <w:div w:id="385423016">
      <w:bodyDiv w:val="1"/>
      <w:marLeft w:val="0"/>
      <w:marRight w:val="0"/>
      <w:marTop w:val="0"/>
      <w:marBottom w:val="0"/>
      <w:divBdr>
        <w:top w:val="none" w:sz="0" w:space="0" w:color="auto"/>
        <w:left w:val="none" w:sz="0" w:space="0" w:color="auto"/>
        <w:bottom w:val="none" w:sz="0" w:space="0" w:color="auto"/>
        <w:right w:val="none" w:sz="0" w:space="0" w:color="auto"/>
      </w:divBdr>
    </w:div>
    <w:div w:id="447244049">
      <w:bodyDiv w:val="1"/>
      <w:marLeft w:val="0"/>
      <w:marRight w:val="0"/>
      <w:marTop w:val="0"/>
      <w:marBottom w:val="0"/>
      <w:divBdr>
        <w:top w:val="none" w:sz="0" w:space="0" w:color="auto"/>
        <w:left w:val="none" w:sz="0" w:space="0" w:color="auto"/>
        <w:bottom w:val="none" w:sz="0" w:space="0" w:color="auto"/>
        <w:right w:val="none" w:sz="0" w:space="0" w:color="auto"/>
      </w:divBdr>
    </w:div>
    <w:div w:id="508833158">
      <w:bodyDiv w:val="1"/>
      <w:marLeft w:val="0"/>
      <w:marRight w:val="0"/>
      <w:marTop w:val="0"/>
      <w:marBottom w:val="0"/>
      <w:divBdr>
        <w:top w:val="none" w:sz="0" w:space="0" w:color="auto"/>
        <w:left w:val="none" w:sz="0" w:space="0" w:color="auto"/>
        <w:bottom w:val="none" w:sz="0" w:space="0" w:color="auto"/>
        <w:right w:val="none" w:sz="0" w:space="0" w:color="auto"/>
      </w:divBdr>
    </w:div>
    <w:div w:id="580483322">
      <w:bodyDiv w:val="1"/>
      <w:marLeft w:val="0"/>
      <w:marRight w:val="0"/>
      <w:marTop w:val="0"/>
      <w:marBottom w:val="0"/>
      <w:divBdr>
        <w:top w:val="none" w:sz="0" w:space="0" w:color="auto"/>
        <w:left w:val="none" w:sz="0" w:space="0" w:color="auto"/>
        <w:bottom w:val="none" w:sz="0" w:space="0" w:color="auto"/>
        <w:right w:val="none" w:sz="0" w:space="0" w:color="auto"/>
      </w:divBdr>
    </w:div>
    <w:div w:id="591012304">
      <w:bodyDiv w:val="1"/>
      <w:marLeft w:val="0"/>
      <w:marRight w:val="0"/>
      <w:marTop w:val="0"/>
      <w:marBottom w:val="0"/>
      <w:divBdr>
        <w:top w:val="none" w:sz="0" w:space="0" w:color="auto"/>
        <w:left w:val="none" w:sz="0" w:space="0" w:color="auto"/>
        <w:bottom w:val="none" w:sz="0" w:space="0" w:color="auto"/>
        <w:right w:val="none" w:sz="0" w:space="0" w:color="auto"/>
      </w:divBdr>
    </w:div>
    <w:div w:id="606470986">
      <w:bodyDiv w:val="1"/>
      <w:marLeft w:val="0"/>
      <w:marRight w:val="0"/>
      <w:marTop w:val="0"/>
      <w:marBottom w:val="0"/>
      <w:divBdr>
        <w:top w:val="none" w:sz="0" w:space="0" w:color="auto"/>
        <w:left w:val="none" w:sz="0" w:space="0" w:color="auto"/>
        <w:bottom w:val="none" w:sz="0" w:space="0" w:color="auto"/>
        <w:right w:val="none" w:sz="0" w:space="0" w:color="auto"/>
      </w:divBdr>
    </w:div>
    <w:div w:id="616060297">
      <w:bodyDiv w:val="1"/>
      <w:marLeft w:val="0"/>
      <w:marRight w:val="0"/>
      <w:marTop w:val="0"/>
      <w:marBottom w:val="0"/>
      <w:divBdr>
        <w:top w:val="none" w:sz="0" w:space="0" w:color="auto"/>
        <w:left w:val="none" w:sz="0" w:space="0" w:color="auto"/>
        <w:bottom w:val="none" w:sz="0" w:space="0" w:color="auto"/>
        <w:right w:val="none" w:sz="0" w:space="0" w:color="auto"/>
      </w:divBdr>
    </w:div>
    <w:div w:id="655649054">
      <w:bodyDiv w:val="1"/>
      <w:marLeft w:val="0"/>
      <w:marRight w:val="0"/>
      <w:marTop w:val="0"/>
      <w:marBottom w:val="0"/>
      <w:divBdr>
        <w:top w:val="none" w:sz="0" w:space="0" w:color="auto"/>
        <w:left w:val="none" w:sz="0" w:space="0" w:color="auto"/>
        <w:bottom w:val="none" w:sz="0" w:space="0" w:color="auto"/>
        <w:right w:val="none" w:sz="0" w:space="0" w:color="auto"/>
      </w:divBdr>
    </w:div>
    <w:div w:id="832184707">
      <w:bodyDiv w:val="1"/>
      <w:marLeft w:val="0"/>
      <w:marRight w:val="0"/>
      <w:marTop w:val="0"/>
      <w:marBottom w:val="0"/>
      <w:divBdr>
        <w:top w:val="none" w:sz="0" w:space="0" w:color="auto"/>
        <w:left w:val="none" w:sz="0" w:space="0" w:color="auto"/>
        <w:bottom w:val="none" w:sz="0" w:space="0" w:color="auto"/>
        <w:right w:val="none" w:sz="0" w:space="0" w:color="auto"/>
      </w:divBdr>
    </w:div>
    <w:div w:id="917253866">
      <w:bodyDiv w:val="1"/>
      <w:marLeft w:val="0"/>
      <w:marRight w:val="0"/>
      <w:marTop w:val="0"/>
      <w:marBottom w:val="0"/>
      <w:divBdr>
        <w:top w:val="none" w:sz="0" w:space="0" w:color="auto"/>
        <w:left w:val="none" w:sz="0" w:space="0" w:color="auto"/>
        <w:bottom w:val="none" w:sz="0" w:space="0" w:color="auto"/>
        <w:right w:val="none" w:sz="0" w:space="0" w:color="auto"/>
      </w:divBdr>
    </w:div>
    <w:div w:id="977539645">
      <w:bodyDiv w:val="1"/>
      <w:marLeft w:val="0"/>
      <w:marRight w:val="0"/>
      <w:marTop w:val="0"/>
      <w:marBottom w:val="0"/>
      <w:divBdr>
        <w:top w:val="none" w:sz="0" w:space="0" w:color="auto"/>
        <w:left w:val="none" w:sz="0" w:space="0" w:color="auto"/>
        <w:bottom w:val="none" w:sz="0" w:space="0" w:color="auto"/>
        <w:right w:val="none" w:sz="0" w:space="0" w:color="auto"/>
      </w:divBdr>
    </w:div>
    <w:div w:id="992949306">
      <w:bodyDiv w:val="1"/>
      <w:marLeft w:val="0"/>
      <w:marRight w:val="0"/>
      <w:marTop w:val="0"/>
      <w:marBottom w:val="0"/>
      <w:divBdr>
        <w:top w:val="none" w:sz="0" w:space="0" w:color="auto"/>
        <w:left w:val="none" w:sz="0" w:space="0" w:color="auto"/>
        <w:bottom w:val="none" w:sz="0" w:space="0" w:color="auto"/>
        <w:right w:val="none" w:sz="0" w:space="0" w:color="auto"/>
      </w:divBdr>
    </w:div>
    <w:div w:id="1037699059">
      <w:bodyDiv w:val="1"/>
      <w:marLeft w:val="0"/>
      <w:marRight w:val="0"/>
      <w:marTop w:val="0"/>
      <w:marBottom w:val="0"/>
      <w:divBdr>
        <w:top w:val="none" w:sz="0" w:space="0" w:color="auto"/>
        <w:left w:val="none" w:sz="0" w:space="0" w:color="auto"/>
        <w:bottom w:val="none" w:sz="0" w:space="0" w:color="auto"/>
        <w:right w:val="none" w:sz="0" w:space="0" w:color="auto"/>
      </w:divBdr>
    </w:div>
    <w:div w:id="1057123212">
      <w:bodyDiv w:val="1"/>
      <w:marLeft w:val="0"/>
      <w:marRight w:val="0"/>
      <w:marTop w:val="0"/>
      <w:marBottom w:val="0"/>
      <w:divBdr>
        <w:top w:val="none" w:sz="0" w:space="0" w:color="auto"/>
        <w:left w:val="none" w:sz="0" w:space="0" w:color="auto"/>
        <w:bottom w:val="none" w:sz="0" w:space="0" w:color="auto"/>
        <w:right w:val="none" w:sz="0" w:space="0" w:color="auto"/>
      </w:divBdr>
    </w:div>
    <w:div w:id="1115948194">
      <w:bodyDiv w:val="1"/>
      <w:marLeft w:val="0"/>
      <w:marRight w:val="0"/>
      <w:marTop w:val="0"/>
      <w:marBottom w:val="0"/>
      <w:divBdr>
        <w:top w:val="none" w:sz="0" w:space="0" w:color="auto"/>
        <w:left w:val="none" w:sz="0" w:space="0" w:color="auto"/>
        <w:bottom w:val="none" w:sz="0" w:space="0" w:color="auto"/>
        <w:right w:val="none" w:sz="0" w:space="0" w:color="auto"/>
      </w:divBdr>
    </w:div>
    <w:div w:id="1155607503">
      <w:bodyDiv w:val="1"/>
      <w:marLeft w:val="0"/>
      <w:marRight w:val="0"/>
      <w:marTop w:val="0"/>
      <w:marBottom w:val="0"/>
      <w:divBdr>
        <w:top w:val="none" w:sz="0" w:space="0" w:color="auto"/>
        <w:left w:val="none" w:sz="0" w:space="0" w:color="auto"/>
        <w:bottom w:val="none" w:sz="0" w:space="0" w:color="auto"/>
        <w:right w:val="none" w:sz="0" w:space="0" w:color="auto"/>
      </w:divBdr>
    </w:div>
    <w:div w:id="1170801643">
      <w:bodyDiv w:val="1"/>
      <w:marLeft w:val="0"/>
      <w:marRight w:val="0"/>
      <w:marTop w:val="0"/>
      <w:marBottom w:val="0"/>
      <w:divBdr>
        <w:top w:val="none" w:sz="0" w:space="0" w:color="auto"/>
        <w:left w:val="none" w:sz="0" w:space="0" w:color="auto"/>
        <w:bottom w:val="none" w:sz="0" w:space="0" w:color="auto"/>
        <w:right w:val="none" w:sz="0" w:space="0" w:color="auto"/>
      </w:divBdr>
    </w:div>
    <w:div w:id="1215657011">
      <w:bodyDiv w:val="1"/>
      <w:marLeft w:val="0"/>
      <w:marRight w:val="0"/>
      <w:marTop w:val="0"/>
      <w:marBottom w:val="0"/>
      <w:divBdr>
        <w:top w:val="none" w:sz="0" w:space="0" w:color="auto"/>
        <w:left w:val="none" w:sz="0" w:space="0" w:color="auto"/>
        <w:bottom w:val="none" w:sz="0" w:space="0" w:color="auto"/>
        <w:right w:val="none" w:sz="0" w:space="0" w:color="auto"/>
      </w:divBdr>
    </w:div>
    <w:div w:id="1247544057">
      <w:bodyDiv w:val="1"/>
      <w:marLeft w:val="0"/>
      <w:marRight w:val="0"/>
      <w:marTop w:val="0"/>
      <w:marBottom w:val="0"/>
      <w:divBdr>
        <w:top w:val="none" w:sz="0" w:space="0" w:color="auto"/>
        <w:left w:val="none" w:sz="0" w:space="0" w:color="auto"/>
        <w:bottom w:val="none" w:sz="0" w:space="0" w:color="auto"/>
        <w:right w:val="none" w:sz="0" w:space="0" w:color="auto"/>
      </w:divBdr>
    </w:div>
    <w:div w:id="1290894001">
      <w:bodyDiv w:val="1"/>
      <w:marLeft w:val="0"/>
      <w:marRight w:val="0"/>
      <w:marTop w:val="0"/>
      <w:marBottom w:val="0"/>
      <w:divBdr>
        <w:top w:val="none" w:sz="0" w:space="0" w:color="auto"/>
        <w:left w:val="none" w:sz="0" w:space="0" w:color="auto"/>
        <w:bottom w:val="none" w:sz="0" w:space="0" w:color="auto"/>
        <w:right w:val="none" w:sz="0" w:space="0" w:color="auto"/>
      </w:divBdr>
    </w:div>
    <w:div w:id="1333218940">
      <w:bodyDiv w:val="1"/>
      <w:marLeft w:val="0"/>
      <w:marRight w:val="0"/>
      <w:marTop w:val="0"/>
      <w:marBottom w:val="0"/>
      <w:divBdr>
        <w:top w:val="none" w:sz="0" w:space="0" w:color="auto"/>
        <w:left w:val="none" w:sz="0" w:space="0" w:color="auto"/>
        <w:bottom w:val="none" w:sz="0" w:space="0" w:color="auto"/>
        <w:right w:val="none" w:sz="0" w:space="0" w:color="auto"/>
      </w:divBdr>
    </w:div>
    <w:div w:id="1365592968">
      <w:bodyDiv w:val="1"/>
      <w:marLeft w:val="0"/>
      <w:marRight w:val="0"/>
      <w:marTop w:val="0"/>
      <w:marBottom w:val="0"/>
      <w:divBdr>
        <w:top w:val="none" w:sz="0" w:space="0" w:color="auto"/>
        <w:left w:val="none" w:sz="0" w:space="0" w:color="auto"/>
        <w:bottom w:val="none" w:sz="0" w:space="0" w:color="auto"/>
        <w:right w:val="none" w:sz="0" w:space="0" w:color="auto"/>
      </w:divBdr>
    </w:div>
    <w:div w:id="1416173641">
      <w:bodyDiv w:val="1"/>
      <w:marLeft w:val="0"/>
      <w:marRight w:val="0"/>
      <w:marTop w:val="0"/>
      <w:marBottom w:val="0"/>
      <w:divBdr>
        <w:top w:val="none" w:sz="0" w:space="0" w:color="auto"/>
        <w:left w:val="none" w:sz="0" w:space="0" w:color="auto"/>
        <w:bottom w:val="none" w:sz="0" w:space="0" w:color="auto"/>
        <w:right w:val="none" w:sz="0" w:space="0" w:color="auto"/>
      </w:divBdr>
    </w:div>
    <w:div w:id="1422071163">
      <w:bodyDiv w:val="1"/>
      <w:marLeft w:val="0"/>
      <w:marRight w:val="0"/>
      <w:marTop w:val="0"/>
      <w:marBottom w:val="0"/>
      <w:divBdr>
        <w:top w:val="none" w:sz="0" w:space="0" w:color="auto"/>
        <w:left w:val="none" w:sz="0" w:space="0" w:color="auto"/>
        <w:bottom w:val="none" w:sz="0" w:space="0" w:color="auto"/>
        <w:right w:val="none" w:sz="0" w:space="0" w:color="auto"/>
      </w:divBdr>
    </w:div>
    <w:div w:id="1450202601">
      <w:bodyDiv w:val="1"/>
      <w:marLeft w:val="0"/>
      <w:marRight w:val="0"/>
      <w:marTop w:val="0"/>
      <w:marBottom w:val="0"/>
      <w:divBdr>
        <w:top w:val="none" w:sz="0" w:space="0" w:color="auto"/>
        <w:left w:val="none" w:sz="0" w:space="0" w:color="auto"/>
        <w:bottom w:val="none" w:sz="0" w:space="0" w:color="auto"/>
        <w:right w:val="none" w:sz="0" w:space="0" w:color="auto"/>
      </w:divBdr>
    </w:div>
    <w:div w:id="1486049708">
      <w:bodyDiv w:val="1"/>
      <w:marLeft w:val="0"/>
      <w:marRight w:val="0"/>
      <w:marTop w:val="0"/>
      <w:marBottom w:val="0"/>
      <w:divBdr>
        <w:top w:val="none" w:sz="0" w:space="0" w:color="auto"/>
        <w:left w:val="none" w:sz="0" w:space="0" w:color="auto"/>
        <w:bottom w:val="none" w:sz="0" w:space="0" w:color="auto"/>
        <w:right w:val="none" w:sz="0" w:space="0" w:color="auto"/>
      </w:divBdr>
    </w:div>
    <w:div w:id="1503856818">
      <w:bodyDiv w:val="1"/>
      <w:marLeft w:val="0"/>
      <w:marRight w:val="0"/>
      <w:marTop w:val="0"/>
      <w:marBottom w:val="0"/>
      <w:divBdr>
        <w:top w:val="none" w:sz="0" w:space="0" w:color="auto"/>
        <w:left w:val="none" w:sz="0" w:space="0" w:color="auto"/>
        <w:bottom w:val="none" w:sz="0" w:space="0" w:color="auto"/>
        <w:right w:val="none" w:sz="0" w:space="0" w:color="auto"/>
      </w:divBdr>
    </w:div>
    <w:div w:id="1528329768">
      <w:bodyDiv w:val="1"/>
      <w:marLeft w:val="0"/>
      <w:marRight w:val="0"/>
      <w:marTop w:val="0"/>
      <w:marBottom w:val="0"/>
      <w:divBdr>
        <w:top w:val="none" w:sz="0" w:space="0" w:color="auto"/>
        <w:left w:val="none" w:sz="0" w:space="0" w:color="auto"/>
        <w:bottom w:val="none" w:sz="0" w:space="0" w:color="auto"/>
        <w:right w:val="none" w:sz="0" w:space="0" w:color="auto"/>
      </w:divBdr>
    </w:div>
    <w:div w:id="1696426157">
      <w:bodyDiv w:val="1"/>
      <w:marLeft w:val="0"/>
      <w:marRight w:val="0"/>
      <w:marTop w:val="0"/>
      <w:marBottom w:val="0"/>
      <w:divBdr>
        <w:top w:val="none" w:sz="0" w:space="0" w:color="auto"/>
        <w:left w:val="none" w:sz="0" w:space="0" w:color="auto"/>
        <w:bottom w:val="none" w:sz="0" w:space="0" w:color="auto"/>
        <w:right w:val="none" w:sz="0" w:space="0" w:color="auto"/>
      </w:divBdr>
    </w:div>
    <w:div w:id="1796019954">
      <w:bodyDiv w:val="1"/>
      <w:marLeft w:val="0"/>
      <w:marRight w:val="0"/>
      <w:marTop w:val="0"/>
      <w:marBottom w:val="0"/>
      <w:divBdr>
        <w:top w:val="none" w:sz="0" w:space="0" w:color="auto"/>
        <w:left w:val="none" w:sz="0" w:space="0" w:color="auto"/>
        <w:bottom w:val="none" w:sz="0" w:space="0" w:color="auto"/>
        <w:right w:val="none" w:sz="0" w:space="0" w:color="auto"/>
      </w:divBdr>
    </w:div>
    <w:div w:id="1809200301">
      <w:bodyDiv w:val="1"/>
      <w:marLeft w:val="0"/>
      <w:marRight w:val="0"/>
      <w:marTop w:val="0"/>
      <w:marBottom w:val="0"/>
      <w:divBdr>
        <w:top w:val="none" w:sz="0" w:space="0" w:color="auto"/>
        <w:left w:val="none" w:sz="0" w:space="0" w:color="auto"/>
        <w:bottom w:val="none" w:sz="0" w:space="0" w:color="auto"/>
        <w:right w:val="none" w:sz="0" w:space="0" w:color="auto"/>
      </w:divBdr>
    </w:div>
    <w:div w:id="1840347491">
      <w:bodyDiv w:val="1"/>
      <w:marLeft w:val="0"/>
      <w:marRight w:val="0"/>
      <w:marTop w:val="0"/>
      <w:marBottom w:val="0"/>
      <w:divBdr>
        <w:top w:val="none" w:sz="0" w:space="0" w:color="auto"/>
        <w:left w:val="none" w:sz="0" w:space="0" w:color="auto"/>
        <w:bottom w:val="none" w:sz="0" w:space="0" w:color="auto"/>
        <w:right w:val="none" w:sz="0" w:space="0" w:color="auto"/>
      </w:divBdr>
    </w:div>
    <w:div w:id="1869174200">
      <w:bodyDiv w:val="1"/>
      <w:marLeft w:val="0"/>
      <w:marRight w:val="0"/>
      <w:marTop w:val="0"/>
      <w:marBottom w:val="0"/>
      <w:divBdr>
        <w:top w:val="none" w:sz="0" w:space="0" w:color="auto"/>
        <w:left w:val="none" w:sz="0" w:space="0" w:color="auto"/>
        <w:bottom w:val="none" w:sz="0" w:space="0" w:color="auto"/>
        <w:right w:val="none" w:sz="0" w:space="0" w:color="auto"/>
      </w:divBdr>
    </w:div>
    <w:div w:id="1904486465">
      <w:bodyDiv w:val="1"/>
      <w:marLeft w:val="0"/>
      <w:marRight w:val="0"/>
      <w:marTop w:val="0"/>
      <w:marBottom w:val="0"/>
      <w:divBdr>
        <w:top w:val="none" w:sz="0" w:space="0" w:color="auto"/>
        <w:left w:val="none" w:sz="0" w:space="0" w:color="auto"/>
        <w:bottom w:val="none" w:sz="0" w:space="0" w:color="auto"/>
        <w:right w:val="none" w:sz="0" w:space="0" w:color="auto"/>
      </w:divBdr>
    </w:div>
    <w:div w:id="2017684171">
      <w:bodyDiv w:val="1"/>
      <w:marLeft w:val="0"/>
      <w:marRight w:val="0"/>
      <w:marTop w:val="0"/>
      <w:marBottom w:val="0"/>
      <w:divBdr>
        <w:top w:val="none" w:sz="0" w:space="0" w:color="auto"/>
        <w:left w:val="none" w:sz="0" w:space="0" w:color="auto"/>
        <w:bottom w:val="none" w:sz="0" w:space="0" w:color="auto"/>
        <w:right w:val="none" w:sz="0" w:space="0" w:color="auto"/>
      </w:divBdr>
    </w:div>
    <w:div w:id="203642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vredet.org.d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Almostathmir.dz" TargetMode="External"/><Relationship Id="rId1" Type="http://schemas.openxmlformats.org/officeDocument/2006/relationships/hyperlink" Target="https://inst-va.univ-batna.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وثي09</b:Tag>
    <b:SourceType>Book</b:SourceType>
    <b:Guid>{0E7498CB-2E24-4410-A9FE-2CF3D2B922ED}</b:Guid>
    <b:Author>
      <b:Author>
        <b:NameList>
          <b:Person>
            <b:Last>البريطانية</b:Last>
            <b:First>وثيقة</b:First>
            <b:Middle>مشتركة بين اليونسكو ومؤسسة SARL REAL</b:Middle>
          </b:Person>
        </b:NameList>
      </b:Author>
    </b:Author>
    <b:Title>التعليم للريادة في الدول العربية</b:Title>
    <b:Year>أفريل 2010 ص 09</b:Year>
    <b:RefOrder>21</b:RefOrder>
  </b:Source>
  <b:Source>
    <b:Tag>لفق11</b:Tag>
    <b:SourceType>Book</b:SourceType>
    <b:Guid>{E116DA62-CC10-44EC-8BA0-D12B5DF6224A}</b:Guid>
    <b:Author>
      <b:Author>
        <b:Corporate>لفقير حمزة،</b:Corporate>
      </b:Author>
    </b:Author>
    <b:Year> 2015 ، ص 11</b:Year>
    <b:RefOrder>1</b:RefOrder>
  </b:Source>
  <b:Source>
    <b:Tag>معج05</b:Tag>
    <b:SourceType>Book</b:SourceType>
    <b:Guid>{E39641A0-C693-4CC7-BA2B-DC7E470B77F8}</b:Guid>
    <b:Author>
      <b:Author>
        <b:Corporate>معجم المعاني الجامع، معجم عربي</b:Corporate>
      </b:Author>
    </b:Author>
    <b:Year>2025/04/05</b:Year>
    <b:RefOrder>2</b:RefOrder>
  </b:Source>
  <b:Source>
    <b:Tag>مهد37</b:Tag>
    <b:SourceType>Book</b:SourceType>
    <b:Guid>{50A39316-0CFD-43A9-A0D5-C302756E195F}</b:Guid>
    <b:Author>
      <b:Author>
        <b:Corporate>مهدي مراد</b:Corporate>
      </b:Author>
    </b:Author>
    <b:Year>2017 ، ص 337</b:Year>
    <b:RefOrder>3</b:RefOrder>
  </b:Source>
  <b:Source>
    <b:Tag>سهي07</b:Tag>
    <b:SourceType>Book</b:SourceType>
    <b:Guid>{073AFF8A-225B-4721-929C-7924ACE87231}</b:Guid>
    <b:Author>
      <b:Author>
        <b:Corporate>سهير كامل أحمد</b:Corporate>
      </b:Author>
    </b:Author>
    <b:Year>2000،ص07</b:Year>
    <b:RefOrder>5</b:RefOrder>
  </b:Source>
  <b:Source>
    <b:Tag>حام09</b:Tag>
    <b:SourceType>Book</b:SourceType>
    <b:Guid>{A29AA5E1-6C60-436B-B59F-E9768C813008}</b:Guid>
    <b:Author>
      <b:Author>
        <b:Corporate>حامد عبد السلام زهران</b:Corporate>
      </b:Author>
    </b:Author>
    <b:Year>1980،ص09</b:Year>
    <b:RefOrder>6</b:RefOrder>
  </b:Source>
  <b:Source>
    <b:Tag>بنن121</b:Tag>
    <b:SourceType>Book</b:SourceType>
    <b:Guid>{582CF295-045B-4131-A5CE-E62317EDBB39}</b:Guid>
    <b:Author>
      <b:Author>
        <b:NameList>
          <b:Person>
            <b:Last>سفيان</b:Last>
            <b:First>بن</b:First>
            <b:Middle>نذير نصر الدين وخروبي</b:Middle>
          </b:Person>
        </b:NameList>
      </b:Author>
    </b:Author>
    <b:Year>ص 312</b:Year>
    <b:RefOrder>7</b:RefOrder>
  </b:Source>
  <b:Source>
    <b:Tag>بنن12</b:Tag>
    <b:SourceType>Book</b:SourceType>
    <b:Guid>{C1B54BD0-1F94-401C-8AAD-92A11A5B2C1F}</b:Guid>
    <b:Author>
      <b:Author>
        <b:Corporate>بن نذير نصر الدين و خروبي سفيان</b:Corporate>
      </b:Author>
    </b:Author>
    <b:Year>ص312</b:Year>
    <b:RefOrder>4</b:RefOrder>
  </b:Source>
  <b:Source>
    <b:Tag>الس51</b:Tag>
    <b:SourceType>Book</b:SourceType>
    <b:Guid>{63C26C32-08BC-4F40-B148-71DBEB8BAB4A}</b:Guid>
    <b:Author>
      <b:Author>
        <b:Corporate>السيد منير حسن علي</b:Corporate>
      </b:Author>
    </b:Author>
    <b:Year>1990،ص154-151</b:Year>
    <b:RefOrder>8</b:RefOrder>
  </b:Source>
  <b:Source>
    <b:Tag>بنا82</b:Tag>
    <b:SourceType>Book</b:SourceType>
    <b:Guid>{79D73FAA-B0F8-4A0A-B8F0-D85998610657}</b:Guid>
    <b:Author>
      <b:Author>
        <b:Corporate>بن الشيخ بوبكر الصديق</b:Corporate>
      </b:Author>
    </b:Author>
    <b:Year>2017،ص 282</b:Year>
    <b:RefOrder>9</b:RefOrder>
  </b:Source>
  <b:Source>
    <b:Tag>قرو41</b:Tag>
    <b:SourceType>JournalArticle</b:SourceType>
    <b:Guid>{E98AA346-8A5A-4463-8974-C821B1645BA9}</b:Guid>
    <b:Year>2018،ص 4-1</b:Year>
    <b:Author>
      <b:Author>
        <b:Corporate>قرومي عبد الحميد وبن علي حنان</b:Corporate>
      </b:Author>
    </b:Author>
    <b:RefOrder>10</b:RefOrder>
  </b:Source>
  <b:Source>
    <b:Tag>زرا95</b:Tag>
    <b:SourceType>JournalArticle</b:SourceType>
    <b:Guid>{98A8AE89-1ED3-403E-8B3D-43CCC27DA006}</b:Guid>
    <b:Author>
      <b:Author>
        <b:Corporate>زراع رباب وكشرود إيمان</b:Corporate>
      </b:Author>
    </b:Author>
    <b:Year>2018،ص 95</b:Year>
    <b:RefOrder>11</b:RefOrder>
  </b:Source>
  <b:Source>
    <b:Tag>علي87</b:Tag>
    <b:SourceType>JournalArticle</b:SourceType>
    <b:Guid>{F50591B6-393B-41BC-BF3A-920279896BDC}</b:Guid>
    <b:Author>
      <b:Author>
        <b:Corporate>كلثومة،, عليلي أمين وماحي</b:Corporate>
      </b:Author>
    </b:Author>
    <b:Year>2019،ص 387</b:Year>
    <b:RefOrder>12</b:RefOrder>
  </b:Source>
  <b:Source>
    <b:Tag>مني12</b:Tag>
    <b:SourceType>ArticleInAPeriodical</b:SourceType>
    <b:Guid>{8ABB89EC-ABFF-482E-AF84-E93F3E183665}</b:Guid>
    <b:Author>
      <b:Author>
        <b:Corporate>منيرة،, سلمي</b:Corporate>
      </b:Author>
    </b:Author>
    <b:Year>2012</b:Year>
    <b:Pages>ص 5-4</b:Pages>
    <b:Month>أفريل</b:Month>
    <b:Day>19-18 </b:Day>
    <b:RefOrder>13</b:RefOrder>
  </b:Source>
  <b:Source>
    <b:Tag>هام18</b:Tag>
    <b:SourceType>ArticleInAPeriodical</b:SourceType>
    <b:Guid>{2F472D97-EE86-47A7-A830-18340E5B5B7D}</b:Guid>
    <b:Year>2018</b:Year>
    <b:Pages>ص29</b:Pages>
    <b:Author>
      <b:Author>
        <b:Corporate>هاملي عبد القادر، وحوحو مصطفى</b:Corporate>
      </b:Author>
    </b:Author>
    <b:RefOrder>14</b:RefOrder>
  </b:Source>
  <b:Source>
    <b:Tag>الم8</b:Tag>
    <b:SourceType>ArticleInAPeriodical</b:SourceType>
    <b:Guid>{5A70AFA8-4249-4435-BD55-137FB6FCBAEE}</b:Guid>
    <b:Author>
      <b:Author>
        <b:Corporate>المرجع السابق ص 30-29</b:Corporate>
      </b:Author>
    </b:Author>
    <b:RefOrder>15</b:RefOrder>
  </b:Source>
  <b:Source>
    <b:Tag>قلب</b:Tag>
    <b:SourceType>ArticleInAPeriodical</b:SourceType>
    <b:Guid>{D712C9DB-BA5F-4089-A606-AF2BD312E537}</b:Guid>
    <b:Author>
      <b:Author>
        <b:Corporate>قلباز آمال:/htt://dspace.Univ-ghardaia.dz, </b:Corporate>
      </b:Author>
    </b:Author>
    <b:RefOrder>16</b:RefOrder>
  </b:Source>
  <b:Source>
    <b:Tag>بلا52</b:Tag>
    <b:SourceType>JournalArticle</b:SourceType>
    <b:Guid>{9B918810-A29F-48B2-BED7-B04403495C60}</b:Guid>
    <b:Author>
      <b:Author>
        <b:Corporate>بلال خلف السكارنة،</b:Corporate>
      </b:Author>
    </b:Author>
    <b:Year>2008 ص 70-52</b:Year>
    <b:RefOrder>17</b:RefOrder>
  </b:Source>
  <b:Source>
    <b:Tag>وفا35</b:Tag>
    <b:SourceType>JournalArticle</b:SourceType>
    <b:Guid>{AA9D6429-F763-48C8-8FC0-C3E279DE35F5}</b:Guid>
    <b:Author>
      <b:Author>
        <b:Corporate>وفاء بنت ناصر وآخرون،</b:Corporate>
      </b:Author>
    </b:Author>
    <b:Year>2011،ص 36-35</b:Year>
    <b:RefOrder>18</b:RefOrder>
  </b:Source>
  <b:Source>
    <b:Tag>بوف85</b:Tag>
    <b:SourceType>JournalArticle</b:SourceType>
    <b:Guid>{917CEA7D-607E-4BE1-ACC9-6D8F72D79A5E}</b:Guid>
    <b:Author>
      <b:Author>
        <b:Corporate>بوفالطة محمد سيف الدين وعزيزي نذير</b:Corporate>
      </b:Author>
    </b:Author>
    <b:Year>2019،ص 96-85</b:Year>
    <b:RefOrder>19</b:RefOrder>
  </b:Source>
  <b:Source>
    <b:Tag>غيا12</b:Tag>
    <b:SourceType>JournalArticle</b:SourceType>
    <b:Guid>{CBCF70DE-81FB-4CE5-9534-B003D5707172}</b:Guid>
    <b:Author>
      <b:Author>
        <b:NameList>
          <b:Person>
            <b:Last>وآخرون،</b:Last>
            <b:First>غياد</b:First>
            <b:Middle>كريمة</b:Middle>
          </b:Person>
        </b:NameList>
      </b:Author>
    </b:Author>
    <b:Year>2022،ص112</b:Year>
    <b:RefOrder>20</b:RefOrder>
  </b:Source>
</b:Sources>
</file>

<file path=customXml/itemProps1.xml><?xml version="1.0" encoding="utf-8"?>
<ds:datastoreItem xmlns:ds="http://schemas.openxmlformats.org/officeDocument/2006/customXml" ds:itemID="{4B4ADBA6-6FD6-4CE7-9A62-65D441719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38</Pages>
  <Words>8267</Words>
  <Characters>45472</Characters>
  <Application>Microsoft Office Word</Application>
  <DocSecurity>0</DocSecurity>
  <Lines>378</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 info</dc:creator>
  <cp:keywords/>
  <dc:description/>
  <cp:lastModifiedBy>mcs info</cp:lastModifiedBy>
  <cp:revision>33</cp:revision>
  <dcterms:created xsi:type="dcterms:W3CDTF">2025-03-18T20:35:00Z</dcterms:created>
  <dcterms:modified xsi:type="dcterms:W3CDTF">2025-04-28T15:32:00Z</dcterms:modified>
</cp:coreProperties>
</file>