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40"/>
        <w:gridCol w:w="662"/>
        <w:gridCol w:w="858"/>
        <w:gridCol w:w="137"/>
        <w:gridCol w:w="981"/>
        <w:gridCol w:w="800"/>
        <w:gridCol w:w="58"/>
        <w:gridCol w:w="161"/>
        <w:gridCol w:w="206"/>
        <w:gridCol w:w="651"/>
        <w:gridCol w:w="161"/>
        <w:gridCol w:w="865"/>
        <w:gridCol w:w="413"/>
        <w:gridCol w:w="37"/>
        <w:gridCol w:w="536"/>
        <w:gridCol w:w="493"/>
        <w:gridCol w:w="346"/>
        <w:gridCol w:w="46"/>
        <w:gridCol w:w="1105"/>
      </w:tblGrid>
      <w:tr w:rsidR="00485EE0" w:rsidRPr="00485EE0" w14:paraId="57FB75AE" w14:textId="77777777" w:rsidTr="005C0C4B">
        <w:trPr>
          <w:trHeight w:val="304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AD8532A" w14:textId="13EB6349" w:rsidR="00485EE0" w:rsidRPr="00D8451E" w:rsidRDefault="006C3D45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مقرر 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مادة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التعليمية</w:t>
            </w:r>
            <w:r w:rsidR="00BA0BEF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 xml:space="preserve">: </w:t>
            </w:r>
            <w:r w:rsidR="006E247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نص أدبي قديم</w:t>
            </w:r>
            <w:r w:rsidR="0006114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(</w:t>
            </w:r>
            <w:proofErr w:type="gramStart"/>
            <w:r w:rsidR="0006114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شعر</w:t>
            </w:r>
            <w:proofErr w:type="gramEnd"/>
            <w:r w:rsidR="0006114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)</w:t>
            </w:r>
          </w:p>
        </w:tc>
      </w:tr>
      <w:tr w:rsidR="00540920" w:rsidRPr="00485EE0" w14:paraId="47A61290" w14:textId="77777777" w:rsidTr="005C0C4B">
        <w:trPr>
          <w:trHeight w:val="304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4DE8520" w14:textId="77777777" w:rsidR="00540920" w:rsidRPr="00F12901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التعرف على المادة التعليمية</w:t>
            </w:r>
          </w:p>
        </w:tc>
      </w:tr>
      <w:tr w:rsidR="00540920" w:rsidRPr="00485EE0" w14:paraId="2E870388" w14:textId="77777777" w:rsidTr="005C0C4B">
        <w:trPr>
          <w:trHeight w:val="279"/>
        </w:trPr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922F468" w14:textId="3C6D2E2A" w:rsidR="00540920" w:rsidRPr="006C3D45" w:rsidRDefault="006E247A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الرمز</w:t>
            </w:r>
          </w:p>
        </w:tc>
        <w:tc>
          <w:tcPr>
            <w:tcW w:w="7019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CF7E239" w14:textId="473AE386" w:rsidR="00540920" w:rsidRPr="00C02A96" w:rsidRDefault="00C02A96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lang w:bidi="ar-DZ"/>
              </w:rPr>
            </w:pPr>
            <w:proofErr w:type="gramStart"/>
            <w:r w:rsidRPr="00C02A96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بلاغة</w:t>
            </w:r>
            <w:proofErr w:type="gramEnd"/>
            <w:r w:rsidRPr="00C02A96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عربية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CAE873C" w14:textId="072748A5" w:rsidR="00540920" w:rsidRPr="007864D0" w:rsidRDefault="0006114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المسمّى </w:t>
            </w:r>
          </w:p>
        </w:tc>
      </w:tr>
      <w:tr w:rsidR="00540920" w:rsidRPr="00485EE0" w14:paraId="2D543DC3" w14:textId="77777777" w:rsidTr="005C0C4B">
        <w:trPr>
          <w:trHeight w:val="514"/>
        </w:trPr>
        <w:tc>
          <w:tcPr>
            <w:tcW w:w="12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C9F401E" w14:textId="1F8E9659" w:rsidR="00540920" w:rsidRPr="00540920" w:rsidRDefault="006E247A" w:rsidP="00C02A96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و.ت.أس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. </w:t>
            </w:r>
            <w:r w:rsidR="00C02A96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2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.1.1</w:t>
            </w:r>
          </w:p>
        </w:tc>
        <w:tc>
          <w:tcPr>
            <w:tcW w:w="7019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46B6BDB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81589CD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540920" w:rsidRPr="00485EE0" w14:paraId="4F11E62F" w14:textId="77777777" w:rsidTr="005C0C4B">
        <w:trPr>
          <w:trHeight w:val="279"/>
        </w:trPr>
        <w:tc>
          <w:tcPr>
            <w:tcW w:w="120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3D235D6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01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2681DF9" w14:textId="65E44E48" w:rsidR="00540920" w:rsidRPr="007864D0" w:rsidRDefault="00883A3F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F529B04" w14:textId="4E6CFE88" w:rsidR="00540920" w:rsidRPr="007864D0" w:rsidRDefault="00D60F5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الأرصدة </w:t>
            </w:r>
          </w:p>
        </w:tc>
      </w:tr>
      <w:tr w:rsidR="00540920" w:rsidRPr="00485EE0" w14:paraId="28A39322" w14:textId="77777777" w:rsidTr="005C0C4B">
        <w:trPr>
          <w:trHeight w:val="279"/>
        </w:trPr>
        <w:tc>
          <w:tcPr>
            <w:tcW w:w="120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B8820C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01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D61F28E" w14:textId="3528B96E" w:rsidR="00540920" w:rsidRPr="00883A3F" w:rsidRDefault="00883A3F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1A31684" w14:textId="466D9267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المعامل </w:t>
            </w:r>
          </w:p>
        </w:tc>
      </w:tr>
      <w:tr w:rsidR="00540920" w:rsidRPr="00485EE0" w14:paraId="29E64325" w14:textId="77777777" w:rsidTr="005C0C4B">
        <w:trPr>
          <w:trHeight w:val="279"/>
        </w:trPr>
        <w:tc>
          <w:tcPr>
            <w:tcW w:w="120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6503647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01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E3EFABC" w14:textId="06BB5A09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التّعليم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القاعدي </w:t>
            </w:r>
          </w:p>
        </w:tc>
        <w:tc>
          <w:tcPr>
            <w:tcW w:w="1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126004D" w14:textId="4838434D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المستوى </w:t>
            </w:r>
          </w:p>
        </w:tc>
      </w:tr>
      <w:tr w:rsidR="00540920" w:rsidRPr="00485EE0" w14:paraId="3EDE43D7" w14:textId="77777777" w:rsidTr="005C0C4B">
        <w:trPr>
          <w:trHeight w:val="279"/>
        </w:trPr>
        <w:tc>
          <w:tcPr>
            <w:tcW w:w="120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1AAACA0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01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BAD2E5D" w14:textId="7C5EB6C1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اللّغة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والأدب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العربي </w:t>
            </w:r>
          </w:p>
        </w:tc>
        <w:tc>
          <w:tcPr>
            <w:tcW w:w="1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DD85269" w14:textId="4BFBD3A2" w:rsidR="00540920" w:rsidRPr="007864D0" w:rsidRDefault="00D60F54" w:rsidP="00D60F5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</w:tr>
      <w:tr w:rsidR="00540920" w:rsidRPr="00232A32" w14:paraId="5F259A98" w14:textId="77777777" w:rsidTr="005C0C4B">
        <w:trPr>
          <w:trHeight w:val="381"/>
        </w:trPr>
        <w:tc>
          <w:tcPr>
            <w:tcW w:w="46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D5CCE" w14:textId="1583451C" w:rsidR="00540920" w:rsidRPr="006C3D45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طريقة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التقييم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507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E328A" w14:textId="502E1C70" w:rsidR="00540920" w:rsidRPr="00540920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الساعي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12901" w:rsidRPr="00232A32" w14:paraId="422FFFE5" w14:textId="77777777" w:rsidTr="005C0C4B">
        <w:trPr>
          <w:trHeight w:val="715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8977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شفهي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8107E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التقارير المخبرية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7E32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العروض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الشفوية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F4EDA" w14:textId="67FEEDA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6E247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قييم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109C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فصلي</w:t>
            </w:r>
          </w:p>
        </w:tc>
        <w:tc>
          <w:tcPr>
            <w:tcW w:w="1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16950" w14:textId="0C320605" w:rsidR="00F12901" w:rsidRPr="007864D0" w:rsidRDefault="00F12901" w:rsidP="00B45DA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</w:t>
            </w:r>
            <w:r w:rsidR="00B45DA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السداسي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22796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الأسبوعي</w:t>
            </w:r>
          </w:p>
        </w:tc>
        <w:tc>
          <w:tcPr>
            <w:tcW w:w="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57357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6C63E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موجهة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0191B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محاضرات</w:t>
            </w:r>
          </w:p>
        </w:tc>
      </w:tr>
      <w:tr w:rsidR="00F12901" w:rsidRPr="00232A32" w14:paraId="705BBB8D" w14:textId="77777777" w:rsidTr="005C0C4B">
        <w:trPr>
          <w:trHeight w:val="715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8BAEC" w14:textId="63AA3B15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7DB8F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//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EBF09" w14:textId="36A3EBEC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39E0C" w14:textId="391381F1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متواصل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33423" w14:textId="4BF52054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3ED45" w14:textId="6BEC52F5" w:rsidR="00F12901" w:rsidRPr="007864D0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45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00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23FA5" w14:textId="44EAA75B" w:rsidR="00F12901" w:rsidRPr="007864D0" w:rsidRDefault="00B45DA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03</w:t>
            </w:r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سا</w:t>
            </w:r>
            <w:proofErr w:type="spellEnd"/>
            <w:r w:rsidR="00F1290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00</w:t>
            </w:r>
          </w:p>
        </w:tc>
        <w:tc>
          <w:tcPr>
            <w:tcW w:w="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04CA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A3103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1سا 30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7015A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1سا 30</w:t>
            </w:r>
          </w:p>
        </w:tc>
      </w:tr>
      <w:tr w:rsidR="00F12901" w:rsidRPr="006C3D45" w14:paraId="39AF4136" w14:textId="77777777" w:rsidTr="005C0C4B">
        <w:trPr>
          <w:trHeight w:val="1375"/>
        </w:trPr>
        <w:tc>
          <w:tcPr>
            <w:tcW w:w="71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099C" w14:textId="1E34AB05" w:rsidR="00F12901" w:rsidRPr="007864D0" w:rsidRDefault="00284878" w:rsidP="007864D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887336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الأرضية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الرقمي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ة للدّروس النّموذجية</w:t>
            </w:r>
          </w:p>
          <w:p w14:paraId="7C786309" w14:textId="0A20FEEC" w:rsidR="00F12901" w:rsidRPr="007864D0" w:rsidRDefault="00284878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1223101441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الموارد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عبر</w:t>
            </w:r>
            <w:proofErr w:type="gramEnd"/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الإنترنت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( مواقع وروابط إلكترونية) </w:t>
            </w:r>
          </w:p>
          <w:p w14:paraId="317C4768" w14:textId="2B283D74" w:rsidR="00F12901" w:rsidRPr="007864D0" w:rsidRDefault="00284878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0730760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الد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رجات ا</w:t>
            </w:r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لمدرسية (خلال العام) في </w:t>
            </w:r>
            <w:proofErr w:type="spellStart"/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</w:t>
            </w:r>
            <w:proofErr w:type="spellEnd"/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(فضاء الطالب) </w:t>
            </w:r>
          </w:p>
        </w:tc>
        <w:tc>
          <w:tcPr>
            <w:tcW w:w="2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C336E" w14:textId="41107DAE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درجة </w:t>
            </w:r>
            <w:proofErr w:type="spell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رقمنة</w:t>
            </w:r>
            <w:proofErr w:type="spell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المادّة</w:t>
            </w:r>
          </w:p>
          <w:p w14:paraId="3FDDC3D9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3C761D54" w14:textId="77777777" w:rsidTr="005C0C4B">
        <w:trPr>
          <w:trHeight w:val="1617"/>
        </w:trPr>
        <w:tc>
          <w:tcPr>
            <w:tcW w:w="71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853E" w14:textId="66CF0EAD" w:rsidR="00F12901" w:rsidRPr="007864D0" w:rsidRDefault="00284878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750621233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تصحيح أوراق الامتحان (ي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ُ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مكن للطالب الاطلاع عليها)</w:t>
            </w:r>
          </w:p>
          <w:p w14:paraId="38B56015" w14:textId="60D96AB9" w:rsidR="00F12901" w:rsidRPr="007864D0" w:rsidRDefault="00284878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790368609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استقبال</w:t>
            </w:r>
            <w:proofErr w:type="gramEnd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الطلبة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والاستماع لانشغالاتهم </w:t>
            </w:r>
          </w:p>
          <w:p w14:paraId="2EE062AD" w14:textId="77777777" w:rsidR="00DC66AA" w:rsidRDefault="00284878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1545200406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المرافقة</w:t>
            </w:r>
          </w:p>
          <w:p w14:paraId="4BBB2D8B" w14:textId="77777777" w:rsid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التّقييم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المستمرّ</w:t>
            </w:r>
          </w:p>
          <w:p w14:paraId="304DAEAD" w14:textId="373B98C9" w:rsidR="00883A3F" w:rsidRPr="007864D0" w:rsidRDefault="007864D0" w:rsidP="00650353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الاستدراك </w:t>
            </w:r>
          </w:p>
        </w:tc>
        <w:tc>
          <w:tcPr>
            <w:tcW w:w="2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32E277" w14:textId="56B61A3C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جودة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التّدريس</w:t>
            </w:r>
          </w:p>
          <w:p w14:paraId="4E26AADF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0AB8F73E" w14:textId="77777777" w:rsidTr="005C0C4B">
        <w:trPr>
          <w:trHeight w:val="624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00412" w14:textId="2E363435" w:rsidR="00F12901" w:rsidRPr="00355FEE" w:rsidRDefault="00F12901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مسؤول المادة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التّعليمية</w:t>
            </w:r>
          </w:p>
        </w:tc>
      </w:tr>
      <w:tr w:rsidR="00F12901" w:rsidRPr="006C3D45" w14:paraId="7763F1FA" w14:textId="77777777" w:rsidTr="005C0C4B">
        <w:trPr>
          <w:trHeight w:val="391"/>
        </w:trPr>
        <w:tc>
          <w:tcPr>
            <w:tcW w:w="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1AAA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DFF5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ACCD5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5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0E1D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الاسم،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اللقب</w:t>
            </w:r>
            <w:proofErr w:type="gramEnd"/>
          </w:p>
        </w:tc>
      </w:tr>
      <w:tr w:rsidR="00F12901" w:rsidRPr="006C3D45" w14:paraId="16B286E5" w14:textId="77777777" w:rsidTr="005C0C4B">
        <w:trPr>
          <w:trHeight w:val="391"/>
        </w:trPr>
        <w:tc>
          <w:tcPr>
            <w:tcW w:w="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7091E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5A322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02406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5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2B765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موقع المكتب</w:t>
            </w:r>
          </w:p>
        </w:tc>
      </w:tr>
      <w:tr w:rsidR="00F12901" w:rsidRPr="006C3D45" w14:paraId="30B011BC" w14:textId="77777777" w:rsidTr="005C0C4B">
        <w:trPr>
          <w:trHeight w:val="391"/>
        </w:trPr>
        <w:tc>
          <w:tcPr>
            <w:tcW w:w="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B391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1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E9A3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توقيت الدرس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ومكانه</w:t>
            </w:r>
            <w:proofErr w:type="gramEnd"/>
          </w:p>
        </w:tc>
        <w:tc>
          <w:tcPr>
            <w:tcW w:w="2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00AD3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5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C136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F12901" w:rsidRPr="00485EE0" w14:paraId="71046CCC" w14:textId="77777777" w:rsidTr="005C0C4B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DA51430" w14:textId="6487E64E" w:rsidR="00F12901" w:rsidRPr="00355FEE" w:rsidRDefault="00875859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الاحتياجات</w:t>
            </w:r>
          </w:p>
        </w:tc>
      </w:tr>
      <w:tr w:rsidR="00F12901" w:rsidRPr="00485EE0" w14:paraId="02190F7E" w14:textId="77777777" w:rsidTr="005C0C4B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1CEB596" w14:textId="046122DA" w:rsidR="00882688" w:rsidRPr="006C3D45" w:rsidRDefault="00061144" w:rsidP="002B3F11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lastRenderedPageBreak/>
              <w:t xml:space="preserve">حاجة المتعلّم للتّمكّن من الاطّلاع على </w:t>
            </w:r>
            <w:r w:rsidR="002B3F1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مختلف المفاهيم المرتبطة بالبلاغة العربية الن</w:t>
            </w:r>
            <w:r w:rsidR="00650353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ّ</w:t>
            </w:r>
            <w:r w:rsidR="002B3F1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ظرية منها والتطبيقية</w:t>
            </w:r>
            <w:r w:rsidR="007864D0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. </w:t>
            </w:r>
          </w:p>
        </w:tc>
      </w:tr>
      <w:tr w:rsidR="00F76D92" w:rsidRPr="00485EE0" w14:paraId="7A3CCA24" w14:textId="77777777" w:rsidTr="005C0C4B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73F9A4" w14:textId="30A43717" w:rsidR="00F76D92" w:rsidRPr="002E4855" w:rsidRDefault="00F76D92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المستهدَفة </w:t>
            </w:r>
          </w:p>
        </w:tc>
      </w:tr>
      <w:tr w:rsidR="00F76D92" w:rsidRPr="00485EE0" w14:paraId="39F4C5AF" w14:textId="77777777" w:rsidTr="005C0C4B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EFADB8E" w14:textId="1D82B1C8" w:rsidR="00F76D92" w:rsidRPr="007864D0" w:rsidRDefault="00061144" w:rsidP="002B3F1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اتقان كيفية توظيف آليات الت</w:t>
            </w:r>
            <w:r w:rsidR="006503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حليل البلاغي في الخطاب.</w:t>
            </w:r>
          </w:p>
          <w:p w14:paraId="0C00B42A" w14:textId="77777777" w:rsidR="00061144" w:rsidRPr="007864D0" w:rsidRDefault="00061144" w:rsidP="00F1290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التّعبير الفصيح والسليم لغويا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وبلاغيا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  <w:p w14:paraId="13204F9D" w14:textId="06D479FC" w:rsidR="009A439A" w:rsidRPr="007864D0" w:rsidRDefault="00061144" w:rsidP="002B3F1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6503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حصيل </w:t>
            </w:r>
            <w:proofErr w:type="gramStart"/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والت</w:t>
            </w:r>
            <w:r w:rsidR="006503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حليل</w:t>
            </w:r>
            <w:proofErr w:type="gramEnd"/>
          </w:p>
          <w:p w14:paraId="0923B574" w14:textId="7B9E83DF" w:rsidR="00061144" w:rsidRPr="007864D0" w:rsidRDefault="007864D0" w:rsidP="002B3F1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اختيار </w:t>
            </w:r>
            <w:proofErr w:type="gramStart"/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الكلام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مع</w:t>
            </w:r>
            <w:proofErr w:type="gramEnd"/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حسن اختيار المقام المناسب.</w:t>
            </w:r>
          </w:p>
        </w:tc>
      </w:tr>
      <w:tr w:rsidR="00875859" w:rsidRPr="00485EE0" w14:paraId="753C39A3" w14:textId="77777777" w:rsidTr="005C0C4B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E509A4B" w14:textId="322AE7DD" w:rsidR="00875859" w:rsidRPr="00232A32" w:rsidRDefault="00875859" w:rsidP="002B3F11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العام</w:t>
            </w:r>
            <w:proofErr w:type="gramEnd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لمادة </w:t>
            </w:r>
            <w:r w:rsidR="002B3F1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بلاغة عربية</w:t>
            </w:r>
          </w:p>
        </w:tc>
      </w:tr>
      <w:tr w:rsidR="00875859" w:rsidRPr="00485EE0" w14:paraId="0C55D63F" w14:textId="77777777" w:rsidTr="005C0C4B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27C0EF0" w14:textId="5B2730D8" w:rsidR="00875859" w:rsidRPr="007864D0" w:rsidRDefault="00E95A3E" w:rsidP="002B3F1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تمكين الطالب من </w:t>
            </w:r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الكشف عن أهم</w:t>
            </w:r>
            <w:r w:rsidR="006503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="002B3F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مشارب الدرس البلاغي العربي القديم والاطلاع على أبرز منظريه</w:t>
            </w:r>
            <w:r w:rsidR="00DA13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، وكذا الوقوف على نقاط التقاطع بينه وبين المناهج النقدية الحديثة </w:t>
            </w:r>
            <w:r w:rsidR="00615B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كالأسلوبية</w:t>
            </w:r>
            <w:r w:rsidR="00DA13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...، بغية فهم معالم وأطر هذه المقاربة تنظيرا واجراء.</w:t>
            </w:r>
          </w:p>
        </w:tc>
      </w:tr>
      <w:tr w:rsidR="00F12901" w:rsidRPr="00485EE0" w14:paraId="747374DC" w14:textId="77777777" w:rsidTr="005C0C4B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408E62F" w14:textId="7822FC39" w:rsidR="00F12901" w:rsidRPr="00F12901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الكلمات المفتاحية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للمادة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12901" w:rsidRPr="00485EE0" w14:paraId="020D49C3" w14:textId="77777777" w:rsidTr="005C0C4B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570952" w14:textId="1FE8A9F9" w:rsidR="00F12901" w:rsidRPr="007864D0" w:rsidRDefault="00615BB6" w:rsidP="00F12901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علم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البلاغة- الفرق الكلامية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الأساليب البلاغية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الحقيقة والمجاز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أقسام البلاغة</w:t>
            </w:r>
          </w:p>
        </w:tc>
      </w:tr>
      <w:tr w:rsidR="00F12901" w:rsidRPr="00485EE0" w14:paraId="14672556" w14:textId="77777777" w:rsidTr="005C0C4B">
        <w:trPr>
          <w:trHeight w:val="279"/>
        </w:trPr>
        <w:tc>
          <w:tcPr>
            <w:tcW w:w="9717" w:type="dxa"/>
            <w:gridSpan w:val="20"/>
            <w:tcBorders>
              <w:left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2D36F71" w14:textId="7A0CE12B" w:rsidR="00F12901" w:rsidRPr="00F12901" w:rsidRDefault="00F12901" w:rsidP="00650353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محاور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المادة</w:t>
            </w:r>
            <w:r w:rsidR="009A439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650353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بلاغة</w:t>
            </w:r>
            <w:proofErr w:type="gramEnd"/>
            <w:r w:rsidR="00650353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عربية</w:t>
            </w:r>
          </w:p>
        </w:tc>
      </w:tr>
      <w:tr w:rsidR="00F12901" w:rsidRPr="00485EE0" w14:paraId="4CFE9170" w14:textId="77777777" w:rsidTr="005C0C4B">
        <w:trPr>
          <w:trHeight w:val="912"/>
        </w:trPr>
        <w:tc>
          <w:tcPr>
            <w:tcW w:w="9717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tbl>
            <w:tblPr>
              <w:tblW w:w="951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909"/>
              <w:gridCol w:w="607"/>
            </w:tblGrid>
            <w:tr w:rsidR="00CF6F19" w:rsidRPr="00CE59F4" w14:paraId="11DEB54F" w14:textId="77777777" w:rsidTr="00CF6F19">
              <w:trPr>
                <w:jc w:val="center"/>
              </w:trPr>
              <w:tc>
                <w:tcPr>
                  <w:tcW w:w="4681" w:type="pct"/>
                  <w:tcBorders>
                    <w:bottom w:val="single" w:sz="4" w:space="0" w:color="auto"/>
                  </w:tcBorders>
                </w:tcPr>
                <w:p w14:paraId="38E8583D" w14:textId="0E240FFA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علم البلاغة (مفهومه ونشأته وتطو</w:t>
                  </w:r>
                  <w:r w:rsidRPr="005C0C4B">
                    <w:rPr>
                      <w:rFonts w:ascii="Simplified Arabic" w:hAnsi="Simplified Arabic" w:cs="Simplified Arabic" w:hint="cs"/>
                      <w:bCs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 xml:space="preserve">ره </w:t>
                  </w:r>
                  <w:proofErr w:type="gramStart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وفروعه</w:t>
                  </w:r>
                  <w:proofErr w:type="gramEnd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)</w:t>
                  </w:r>
                </w:p>
              </w:tc>
              <w:tc>
                <w:tcPr>
                  <w:tcW w:w="319" w:type="pct"/>
                  <w:tcBorders>
                    <w:bottom w:val="single" w:sz="4" w:space="0" w:color="auto"/>
                  </w:tcBorders>
                  <w:vAlign w:val="center"/>
                </w:tcPr>
                <w:p w14:paraId="448DE032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01</w:t>
                  </w:r>
                </w:p>
              </w:tc>
            </w:tr>
            <w:tr w:rsidR="00CF6F19" w:rsidRPr="00CE59F4" w14:paraId="6D5F5451" w14:textId="77777777" w:rsidTr="008F68AC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DE54B1" w14:textId="5360D859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 xml:space="preserve">أثر </w:t>
                  </w:r>
                  <w:proofErr w:type="gramStart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الفرق</w:t>
                  </w:r>
                  <w:proofErr w:type="gramEnd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 xml:space="preserve"> الكلامية في تأصيل البلاغة (المجاز عند المعتزلة نموذجا) 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63DE99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02</w:t>
                  </w:r>
                </w:p>
              </w:tc>
            </w:tr>
            <w:tr w:rsidR="00CF6F19" w:rsidRPr="00CE59F4" w14:paraId="75B0AABA" w14:textId="77777777" w:rsidTr="00AD1DC2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</w:tcBorders>
                </w:tcPr>
                <w:p w14:paraId="7D32A53A" w14:textId="62C64A72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الأسلوب الخبري وأضربه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</w:tcBorders>
                  <w:vAlign w:val="center"/>
                </w:tcPr>
                <w:p w14:paraId="1AF9A160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03</w:t>
                  </w:r>
                </w:p>
              </w:tc>
            </w:tr>
            <w:tr w:rsidR="00CF6F19" w:rsidRPr="00CE59F4" w14:paraId="45F3EB5D" w14:textId="77777777" w:rsidTr="00F0615C">
              <w:trPr>
                <w:jc w:val="center"/>
              </w:trPr>
              <w:tc>
                <w:tcPr>
                  <w:tcW w:w="4681" w:type="pct"/>
                </w:tcPr>
                <w:p w14:paraId="15928D05" w14:textId="61704B74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الأسلوب الإنشائي وأضربه</w:t>
                  </w:r>
                </w:p>
              </w:tc>
              <w:tc>
                <w:tcPr>
                  <w:tcW w:w="319" w:type="pct"/>
                  <w:vAlign w:val="center"/>
                </w:tcPr>
                <w:p w14:paraId="3238BE93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04</w:t>
                  </w:r>
                </w:p>
              </w:tc>
            </w:tr>
            <w:tr w:rsidR="00CF6F19" w:rsidRPr="00CE59F4" w14:paraId="76186AF6" w14:textId="77777777" w:rsidTr="00500E78">
              <w:trPr>
                <w:jc w:val="center"/>
              </w:trPr>
              <w:tc>
                <w:tcPr>
                  <w:tcW w:w="4681" w:type="pct"/>
                  <w:tcBorders>
                    <w:bottom w:val="single" w:sz="4" w:space="0" w:color="auto"/>
                  </w:tcBorders>
                </w:tcPr>
                <w:p w14:paraId="39992015" w14:textId="3AFA12A9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 xml:space="preserve">التّقديم </w:t>
                  </w:r>
                  <w:proofErr w:type="gramStart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والتّأخير</w:t>
                  </w:r>
                  <w:proofErr w:type="gramEnd"/>
                </w:p>
              </w:tc>
              <w:tc>
                <w:tcPr>
                  <w:tcW w:w="319" w:type="pct"/>
                  <w:tcBorders>
                    <w:bottom w:val="single" w:sz="4" w:space="0" w:color="auto"/>
                  </w:tcBorders>
                  <w:vAlign w:val="center"/>
                </w:tcPr>
                <w:p w14:paraId="4270A28A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05</w:t>
                  </w:r>
                </w:p>
              </w:tc>
            </w:tr>
            <w:tr w:rsidR="00CF6F19" w:rsidRPr="00CE59F4" w14:paraId="2938058A" w14:textId="77777777" w:rsidTr="00724CEB">
              <w:trPr>
                <w:jc w:val="center"/>
              </w:trPr>
              <w:tc>
                <w:tcPr>
                  <w:tcW w:w="4681" w:type="pct"/>
                  <w:tcBorders>
                    <w:top w:val="single" w:sz="4" w:space="0" w:color="auto"/>
                  </w:tcBorders>
                </w:tcPr>
                <w:p w14:paraId="21CC4F9D" w14:textId="2B5646CD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 xml:space="preserve">الفصل </w:t>
                  </w:r>
                  <w:proofErr w:type="gramStart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والوصل</w:t>
                  </w:r>
                  <w:proofErr w:type="gramEnd"/>
                </w:p>
              </w:tc>
              <w:tc>
                <w:tcPr>
                  <w:tcW w:w="319" w:type="pct"/>
                  <w:tcBorders>
                    <w:top w:val="single" w:sz="4" w:space="0" w:color="auto"/>
                  </w:tcBorders>
                  <w:vAlign w:val="center"/>
                </w:tcPr>
                <w:p w14:paraId="3616F168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06</w:t>
                  </w:r>
                </w:p>
              </w:tc>
            </w:tr>
            <w:tr w:rsidR="00CF6F19" w:rsidRPr="00CE59F4" w14:paraId="1527AAD6" w14:textId="77777777" w:rsidTr="006601D2">
              <w:trPr>
                <w:jc w:val="center"/>
              </w:trPr>
              <w:tc>
                <w:tcPr>
                  <w:tcW w:w="4681" w:type="pct"/>
                </w:tcPr>
                <w:p w14:paraId="6539420B" w14:textId="71FF2FAA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 xml:space="preserve">الحقيقة </w:t>
                  </w:r>
                  <w:proofErr w:type="gramStart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والمجاز</w:t>
                  </w:r>
                  <w:proofErr w:type="gramEnd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c>
              <w:tc>
                <w:tcPr>
                  <w:tcW w:w="319" w:type="pct"/>
                  <w:vAlign w:val="center"/>
                </w:tcPr>
                <w:p w14:paraId="60A781B3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07</w:t>
                  </w:r>
                </w:p>
              </w:tc>
            </w:tr>
            <w:tr w:rsidR="00CF6F19" w:rsidRPr="00CE59F4" w14:paraId="58CC3627" w14:textId="77777777" w:rsidTr="00C06519">
              <w:trPr>
                <w:jc w:val="center"/>
              </w:trPr>
              <w:tc>
                <w:tcPr>
                  <w:tcW w:w="4681" w:type="pct"/>
                </w:tcPr>
                <w:p w14:paraId="2DD1A26B" w14:textId="43538820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أنواع</w:t>
                  </w:r>
                  <w:proofErr w:type="gramEnd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 xml:space="preserve"> المجاز</w:t>
                  </w:r>
                </w:p>
              </w:tc>
              <w:tc>
                <w:tcPr>
                  <w:tcW w:w="319" w:type="pct"/>
                  <w:vAlign w:val="center"/>
                </w:tcPr>
                <w:p w14:paraId="5E50B212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08</w:t>
                  </w:r>
                </w:p>
              </w:tc>
            </w:tr>
            <w:tr w:rsidR="00CF6F19" w:rsidRPr="00CE59F4" w14:paraId="70B422E2" w14:textId="77777777" w:rsidTr="00621FFD">
              <w:trPr>
                <w:jc w:val="center"/>
              </w:trPr>
              <w:tc>
                <w:tcPr>
                  <w:tcW w:w="4681" w:type="pct"/>
                </w:tcPr>
                <w:p w14:paraId="2D46594D" w14:textId="6A3F6F13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التّشبيه وأضربه</w:t>
                  </w:r>
                </w:p>
              </w:tc>
              <w:tc>
                <w:tcPr>
                  <w:tcW w:w="319" w:type="pct"/>
                  <w:vAlign w:val="center"/>
                </w:tcPr>
                <w:p w14:paraId="7EDC9E5C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09</w:t>
                  </w:r>
                </w:p>
              </w:tc>
            </w:tr>
            <w:tr w:rsidR="00CF6F19" w:rsidRPr="00CE59F4" w14:paraId="4D633104" w14:textId="77777777" w:rsidTr="00B15FD8">
              <w:trPr>
                <w:jc w:val="center"/>
              </w:trPr>
              <w:tc>
                <w:tcPr>
                  <w:tcW w:w="4681" w:type="pct"/>
                </w:tcPr>
                <w:p w14:paraId="49AB34DB" w14:textId="1C47F3E3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الاستعارة</w:t>
                  </w:r>
                </w:p>
              </w:tc>
              <w:tc>
                <w:tcPr>
                  <w:tcW w:w="319" w:type="pct"/>
                  <w:vAlign w:val="center"/>
                </w:tcPr>
                <w:p w14:paraId="4817A008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10</w:t>
                  </w:r>
                </w:p>
              </w:tc>
            </w:tr>
            <w:tr w:rsidR="00CF6F19" w:rsidRPr="00CE59F4" w14:paraId="657D2F09" w14:textId="77777777" w:rsidTr="00CF6F19">
              <w:trPr>
                <w:jc w:val="center"/>
              </w:trPr>
              <w:tc>
                <w:tcPr>
                  <w:tcW w:w="4681" w:type="pct"/>
                  <w:vAlign w:val="center"/>
                </w:tcPr>
                <w:p w14:paraId="715C45AF" w14:textId="6AE199AE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الكناية</w:t>
                  </w:r>
                </w:p>
              </w:tc>
              <w:tc>
                <w:tcPr>
                  <w:tcW w:w="319" w:type="pct"/>
                  <w:vAlign w:val="center"/>
                </w:tcPr>
                <w:p w14:paraId="7BEA459A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</w:tr>
            <w:tr w:rsidR="00CF6F19" w:rsidRPr="00CE59F4" w14:paraId="1E966A00" w14:textId="77777777" w:rsidTr="009611DC">
              <w:trPr>
                <w:jc w:val="center"/>
              </w:trPr>
              <w:tc>
                <w:tcPr>
                  <w:tcW w:w="4681" w:type="pct"/>
                </w:tcPr>
                <w:p w14:paraId="0E82637C" w14:textId="5492B46F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 xml:space="preserve">المطابقة </w:t>
                  </w:r>
                  <w:proofErr w:type="gramStart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والمقابلة</w:t>
                  </w:r>
                  <w:proofErr w:type="gramEnd"/>
                </w:p>
              </w:tc>
              <w:tc>
                <w:tcPr>
                  <w:tcW w:w="319" w:type="pct"/>
                  <w:vAlign w:val="center"/>
                </w:tcPr>
                <w:p w14:paraId="3B2F3F26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12</w:t>
                  </w:r>
                </w:p>
              </w:tc>
            </w:tr>
            <w:tr w:rsidR="00CF6F19" w:rsidRPr="00CE59F4" w14:paraId="1711E041" w14:textId="77777777" w:rsidTr="00A2762C">
              <w:trPr>
                <w:jc w:val="center"/>
              </w:trPr>
              <w:tc>
                <w:tcPr>
                  <w:tcW w:w="4681" w:type="pct"/>
                </w:tcPr>
                <w:p w14:paraId="0B6D49A3" w14:textId="45AF6492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 xml:space="preserve">السجع </w:t>
                  </w:r>
                  <w:proofErr w:type="gramStart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والجناس</w:t>
                  </w:r>
                  <w:proofErr w:type="gramEnd"/>
                </w:p>
              </w:tc>
              <w:tc>
                <w:tcPr>
                  <w:tcW w:w="319" w:type="pct"/>
                  <w:vAlign w:val="center"/>
                </w:tcPr>
                <w:p w14:paraId="7AAE9833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13</w:t>
                  </w:r>
                </w:p>
              </w:tc>
            </w:tr>
            <w:tr w:rsidR="00CF6F19" w:rsidRPr="00CE59F4" w14:paraId="67A93090" w14:textId="77777777" w:rsidTr="001F39EA">
              <w:trPr>
                <w:jc w:val="center"/>
              </w:trPr>
              <w:tc>
                <w:tcPr>
                  <w:tcW w:w="4681" w:type="pct"/>
                </w:tcPr>
                <w:p w14:paraId="23D4DDAE" w14:textId="7F9580C5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أسلوب</w:t>
                  </w:r>
                  <w:proofErr w:type="gramEnd"/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 xml:space="preserve"> القصر</w:t>
                  </w:r>
                </w:p>
              </w:tc>
              <w:tc>
                <w:tcPr>
                  <w:tcW w:w="319" w:type="pct"/>
                  <w:vAlign w:val="center"/>
                </w:tcPr>
                <w:p w14:paraId="38491B4D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14</w:t>
                  </w:r>
                </w:p>
              </w:tc>
            </w:tr>
            <w:tr w:rsidR="00CF6F19" w:rsidRPr="00CE59F4" w14:paraId="4AAC5394" w14:textId="77777777" w:rsidTr="00E219AE">
              <w:trPr>
                <w:jc w:val="center"/>
              </w:trPr>
              <w:tc>
                <w:tcPr>
                  <w:tcW w:w="4681" w:type="pct"/>
                </w:tcPr>
                <w:p w14:paraId="60B8EB1D" w14:textId="601BBD19" w:rsidR="00CF6F19" w:rsidRPr="005C0C4B" w:rsidRDefault="00CF6F19" w:rsidP="005C0C4B">
                  <w:pPr>
                    <w:spacing w:after="0"/>
                    <w:rPr>
                      <w:rFonts w:ascii="Simplified Arabic" w:hAnsi="Simplified Arabic" w:cs="Simplified Arabic"/>
                      <w:bCs/>
                      <w:sz w:val="24"/>
                      <w:szCs w:val="24"/>
                      <w:rtl/>
                    </w:rPr>
                  </w:pPr>
                  <w:r w:rsidRPr="005C0C4B">
                    <w:rPr>
                      <w:rFonts w:ascii="Simplified Arabic" w:hAnsi="Simplified Arabic" w:cs="Simplified Arabic"/>
                      <w:bCs/>
                      <w:sz w:val="28"/>
                      <w:szCs w:val="28"/>
                      <w:rtl/>
                      <w:lang w:bidi="ar-DZ"/>
                    </w:rPr>
                    <w:t>التّورية</w:t>
                  </w:r>
                </w:p>
              </w:tc>
              <w:tc>
                <w:tcPr>
                  <w:tcW w:w="319" w:type="pct"/>
                  <w:vAlign w:val="center"/>
                </w:tcPr>
                <w:p w14:paraId="31209978" w14:textId="77777777" w:rsidR="00CF6F19" w:rsidRPr="00CE59F4" w:rsidRDefault="00CF6F19" w:rsidP="005C0C4B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15</w:t>
                  </w:r>
                </w:p>
              </w:tc>
            </w:tr>
          </w:tbl>
          <w:p w14:paraId="1BDECA2B" w14:textId="3902BBB8" w:rsidR="00675C58" w:rsidRPr="00061144" w:rsidRDefault="00675C58" w:rsidP="00061144">
            <w:pPr>
              <w:spacing w:after="0" w:line="276" w:lineRule="auto"/>
              <w:rPr>
                <w:rFonts w:ascii="Sakkal Majalla" w:hAnsi="Sakkal Majalla" w:cs="Sakkal Majalla"/>
                <w:color w:val="002060"/>
                <w:sz w:val="32"/>
                <w:szCs w:val="32"/>
              </w:rPr>
            </w:pPr>
          </w:p>
        </w:tc>
      </w:tr>
      <w:tr w:rsidR="00771078" w:rsidRPr="00485EE0" w14:paraId="6E062969" w14:textId="77777777" w:rsidTr="005C0C4B">
        <w:trPr>
          <w:trHeight w:val="510"/>
        </w:trPr>
        <w:tc>
          <w:tcPr>
            <w:tcW w:w="9717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D1E49E8" w14:textId="623DD6CB" w:rsidR="00771078" w:rsidRPr="00B45DAA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45D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الهيكل التنظيمي</w:t>
            </w:r>
            <w:r w:rsidRPr="00B45D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Structure </w:t>
            </w:r>
            <w:proofErr w:type="spellStart"/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organisationnel</w:t>
            </w:r>
            <w:proofErr w:type="spellEnd"/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 للمادة التعليمية</w:t>
            </w:r>
          </w:p>
        </w:tc>
      </w:tr>
      <w:tr w:rsidR="005412A6" w:rsidRPr="00485EE0" w14:paraId="6B079860" w14:textId="77777777" w:rsidTr="005C0C4B">
        <w:trPr>
          <w:trHeight w:val="510"/>
        </w:trPr>
        <w:tc>
          <w:tcPr>
            <w:tcW w:w="506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94B4460" w14:textId="202B4083" w:rsidR="005412A6" w:rsidRPr="007864D0" w:rsidRDefault="00615BB6" w:rsidP="009A439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علم البلاغة</w:t>
            </w:r>
          </w:p>
          <w:p w14:paraId="205C1620" w14:textId="34AAC22B" w:rsidR="00615BB6" w:rsidRPr="00650353" w:rsidRDefault="00615BB6" w:rsidP="009A439A">
            <w:pPr>
              <w:spacing w:after="0" w:line="276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650353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الفرق </w:t>
            </w:r>
            <w:proofErr w:type="gramStart"/>
            <w:r w:rsidRPr="00650353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الكلامية</w:t>
            </w:r>
            <w:proofErr w:type="gramEnd"/>
            <w:r w:rsidRPr="00650353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 في تأصيل البلاغة</w:t>
            </w:r>
          </w:p>
          <w:p w14:paraId="07C983FF" w14:textId="259E57E2" w:rsidR="00615BB6" w:rsidRPr="00650353" w:rsidRDefault="00615BB6" w:rsidP="009A439A">
            <w:pPr>
              <w:spacing w:after="0" w:line="276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>الأساليب</w:t>
            </w:r>
            <w:proofErr w:type="gramEnd"/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 الخبرية </w:t>
            </w:r>
          </w:p>
          <w:p w14:paraId="3E20C643" w14:textId="0D77B9A6" w:rsidR="009A439A" w:rsidRPr="00650353" w:rsidRDefault="00615BB6" w:rsidP="009A439A">
            <w:pPr>
              <w:spacing w:after="0" w:line="276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 الأساليب الانشائية</w:t>
            </w:r>
          </w:p>
          <w:p w14:paraId="263D1F44" w14:textId="095DD0A7" w:rsidR="009A439A" w:rsidRPr="00650353" w:rsidRDefault="00615BB6" w:rsidP="009A439A">
            <w:pPr>
              <w:spacing w:after="0" w:line="276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 الحقيقة </w:t>
            </w:r>
            <w:proofErr w:type="gramStart"/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>والمجاز</w:t>
            </w:r>
            <w:proofErr w:type="gramEnd"/>
          </w:p>
          <w:p w14:paraId="73360E86" w14:textId="7B66D017" w:rsidR="00615BB6" w:rsidRPr="00650353" w:rsidRDefault="00615BB6" w:rsidP="009A439A">
            <w:pPr>
              <w:spacing w:after="0" w:line="276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>أقسام البلاغة</w:t>
            </w:r>
          </w:p>
          <w:p w14:paraId="1DC33A49" w14:textId="0C4DE824" w:rsidR="009A439A" w:rsidRPr="00650353" w:rsidRDefault="00615BB6" w:rsidP="00615BB6">
            <w:pPr>
              <w:spacing w:after="0" w:line="276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 البيان </w:t>
            </w:r>
            <w:proofErr w:type="gramStart"/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>وأقسامه</w:t>
            </w:r>
            <w:proofErr w:type="gramEnd"/>
          </w:p>
          <w:p w14:paraId="527189B9" w14:textId="02396112" w:rsidR="009A439A" w:rsidRPr="00650353" w:rsidRDefault="00615BB6" w:rsidP="009A439A">
            <w:pPr>
              <w:spacing w:after="0" w:line="276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/>
              </w:rPr>
            </w:pPr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val="fr-FR"/>
              </w:rPr>
              <w:t xml:space="preserve"> المعاني </w:t>
            </w:r>
            <w:proofErr w:type="gramStart"/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val="fr-FR"/>
              </w:rPr>
              <w:t>وأقسامه</w:t>
            </w:r>
            <w:proofErr w:type="gramEnd"/>
          </w:p>
          <w:p w14:paraId="27530DD1" w14:textId="53E74A0B" w:rsidR="009A439A" w:rsidRPr="00615BB6" w:rsidRDefault="00615BB6" w:rsidP="00615BB6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val="fr-FR"/>
              </w:rPr>
              <w:t xml:space="preserve">البديع </w:t>
            </w:r>
            <w:proofErr w:type="gramStart"/>
            <w:r w:rsidRPr="00650353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val="fr-FR"/>
              </w:rPr>
              <w:t>وأقسامه</w:t>
            </w:r>
            <w:proofErr w:type="gramEnd"/>
          </w:p>
        </w:tc>
        <w:tc>
          <w:tcPr>
            <w:tcW w:w="465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C2296" w14:textId="6C0846FA" w:rsidR="005412A6" w:rsidRPr="005412A6" w:rsidRDefault="009A439A" w:rsidP="00650353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التّرابط</w:t>
            </w:r>
            <w:proofErr w:type="gramEnd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بين مضامين ومحتويات المواد التّعليمية بشكل متناسق لضمان وعي </w:t>
            </w:r>
            <w:r w:rsidR="00650353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بلاغي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وأدبي</w:t>
            </w:r>
            <w:r w:rsidR="00650353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ونقدي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يُمكّن المتعلّم من التّطوّر الذّهني بالموازاة مع المعارف التي يتلقّاها</w:t>
            </w:r>
            <w:r w:rsidR="00C1100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5F0220" w:rsidRPr="00485EE0" w14:paraId="663D5AAF" w14:textId="77777777" w:rsidTr="005C0C4B">
        <w:trPr>
          <w:trHeight w:val="510"/>
        </w:trPr>
        <w:tc>
          <w:tcPr>
            <w:tcW w:w="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5ACB1F2" w14:textId="493660DF" w:rsidR="005F0220" w:rsidRPr="00A025F5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6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35B2A" w14:textId="462F3389" w:rsidR="005F0220" w:rsidRPr="005F0220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1100D" w:rsidRPr="00485EE0" w14:paraId="31175EF3" w14:textId="77777777" w:rsidTr="005C0C4B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C0EDBEA" w14:textId="6B804ADF" w:rsidR="00C1100D" w:rsidRPr="00C1100D" w:rsidRDefault="00C1100D" w:rsidP="00C110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الد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خول للمادة الت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Le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système</w:t>
            </w:r>
            <w:proofErr w:type="spellEnd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D’entré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(</w:t>
            </w:r>
          </w:p>
        </w:tc>
      </w:tr>
      <w:tr w:rsidR="00C1100D" w:rsidRPr="00485EE0" w14:paraId="527872E7" w14:textId="77777777" w:rsidTr="005C0C4B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D060BB0" w14:textId="77777777" w:rsidR="00650353" w:rsidRDefault="00650353" w:rsidP="0065035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يجب استيفاء الشروط التّالية؛ </w:t>
            </w:r>
          </w:p>
          <w:p w14:paraId="4BFB3734" w14:textId="77777777" w:rsidR="00650353" w:rsidRDefault="00650353" w:rsidP="0065035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شهادة البكالوريا </w:t>
            </w:r>
          </w:p>
          <w:p w14:paraId="7F819EAD" w14:textId="51D30186" w:rsidR="00650353" w:rsidRDefault="00650353" w:rsidP="0065035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كشف الن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قاط </w:t>
            </w:r>
          </w:p>
          <w:p w14:paraId="2AB15C6B" w14:textId="77777777" w:rsidR="00650353" w:rsidRDefault="00650353" w:rsidP="0065035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معدّل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القبول </w:t>
            </w:r>
          </w:p>
          <w:p w14:paraId="1497C555" w14:textId="55740F6A" w:rsidR="00650353" w:rsidRDefault="00650353" w:rsidP="00650353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kern w:val="0"/>
                <w:sz w:val="28"/>
                <w:szCs w:val="28"/>
                <w:rtl/>
                <w:lang w:bidi="ar-DZ"/>
              </w:rPr>
              <w:t>خلفية معرفية في الثّقافة العربية</w:t>
            </w:r>
          </w:p>
          <w:p w14:paraId="6A517813" w14:textId="39FA4918" w:rsidR="00C1100D" w:rsidRPr="007864D0" w:rsidRDefault="009A439A" w:rsidP="0065035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معرفة سابقة </w:t>
            </w:r>
            <w:r w:rsidR="00615B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بما درسه في مراحل الت</w:t>
            </w:r>
            <w:r w:rsidR="006503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="00615B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عليم السابقة عن علوم البلاغة الثلاث</w:t>
            </w:r>
            <w:r w:rsidR="006503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503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البديع والبيان </w:t>
            </w:r>
            <w:proofErr w:type="gramStart"/>
            <w:r w:rsidR="006503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والمعاني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5755D2" w:rsidRPr="00485EE0" w14:paraId="0F51054B" w14:textId="77777777" w:rsidTr="005C0C4B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5BBC3B" w14:textId="1B6C135F" w:rsidR="005755D2" w:rsidRPr="00D54F97" w:rsidRDefault="00D54F97" w:rsidP="00D54F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التعلم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D’apprentissage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</w:tr>
      <w:tr w:rsidR="008D19E4" w:rsidRPr="00485EE0" w14:paraId="19F9E939" w14:textId="77777777" w:rsidTr="005C0C4B">
        <w:trPr>
          <w:trHeight w:val="510"/>
        </w:trPr>
        <w:tc>
          <w:tcPr>
            <w:tcW w:w="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8DD8CB3" w14:textId="42160130" w:rsidR="008D19E4" w:rsidRPr="007864D0" w:rsidRDefault="00FB68B4" w:rsidP="00FA4B98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تقيم معارف مختلفة؛ تاريخية وأدبية وبلاغية ولغوية 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وتعلّم كيفيات </w:t>
            </w:r>
            <w:r w:rsidR="00FA4B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التمييز بين مختلف الأساليب التعبيرية، وكيفية تحسين الكلام وتزيينه</w:t>
            </w:r>
            <w:r w:rsidR="00201141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6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1C56F" w14:textId="4BD485A0" w:rsidR="008D19E4" w:rsidRPr="008D19E4" w:rsidRDefault="00FB68B4" w:rsidP="00AE5CFA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التّدرّب على </w:t>
            </w:r>
            <w:r w:rsidR="00AE5CFA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ضبط كلام المتكلم مع فصاحته، و أن لكل مقام مقال </w:t>
            </w:r>
          </w:p>
          <w:p w14:paraId="55398040" w14:textId="73888EDC"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678B8" w:rsidRPr="00485EE0" w14:paraId="0156A893" w14:textId="77777777" w:rsidTr="005C0C4B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FFFBF32" w14:textId="4E08698C" w:rsidR="00F678B8" w:rsidRPr="00F678B8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مواصلة تكوين المتعلّم في مواد التّعليم القاعدي الأساسي في التّكوين في ميدان اللّغة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والأدب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العربي </w:t>
            </w:r>
          </w:p>
        </w:tc>
      </w:tr>
      <w:tr w:rsidR="0087022A" w:rsidRPr="00485EE0" w14:paraId="71DD6E72" w14:textId="77777777" w:rsidTr="005C0C4B">
        <w:trPr>
          <w:trHeight w:val="510"/>
        </w:trPr>
        <w:tc>
          <w:tcPr>
            <w:tcW w:w="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776477" w14:textId="4E50B224" w:rsidR="0087022A" w:rsidRPr="007864D0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تقديم بطاقة قراءة- تحليل نص</w:t>
            </w:r>
            <w:r w:rsidR="0065035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بحوث</w:t>
            </w:r>
            <w:proofErr w:type="gramEnd"/>
            <w:r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حول المواد العلمية- المشاركة في النّقاش الجماعي </w:t>
            </w:r>
          </w:p>
        </w:tc>
        <w:tc>
          <w:tcPr>
            <w:tcW w:w="46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E8D3F" w14:textId="2FBBDAF5" w:rsidR="0087022A" w:rsidRPr="0087022A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أعمال مختلفة مرتبطة بالدّروس </w:t>
            </w:r>
          </w:p>
        </w:tc>
      </w:tr>
      <w:tr w:rsidR="0087022A" w:rsidRPr="00485EE0" w14:paraId="090F273B" w14:textId="77777777" w:rsidTr="005C0C4B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4B83E1" w14:textId="204C149B" w:rsidR="0087022A" w:rsidRPr="00201141" w:rsidRDefault="0087022A" w:rsidP="008702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الخروج </w:t>
            </w:r>
            <w:proofErr w:type="spellStart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de sortie</w:t>
            </w:r>
          </w:p>
        </w:tc>
      </w:tr>
      <w:tr w:rsidR="0087022A" w:rsidRPr="00485EE0" w14:paraId="0C289318" w14:textId="77777777" w:rsidTr="005C0C4B">
        <w:trPr>
          <w:trHeight w:val="510"/>
        </w:trPr>
        <w:tc>
          <w:tcPr>
            <w:tcW w:w="48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B0D0B60" w14:textId="3E7A5E2E" w:rsidR="0087022A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التّقييم المستمر طول السداسي</w:t>
            </w:r>
          </w:p>
          <w:p w14:paraId="5D08FDD4" w14:textId="68F5B022" w:rsidR="00201141" w:rsidRPr="00201141" w:rsidRDefault="00201141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امتحان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 نهاية السداسي </w:t>
            </w:r>
          </w:p>
        </w:tc>
        <w:tc>
          <w:tcPr>
            <w:tcW w:w="485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2247851" w14:textId="1C3C9230" w:rsidR="0087022A" w:rsidRPr="00201141" w:rsidRDefault="0087022A" w:rsidP="000D002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تقييم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مدى تحقيق المتعلّم</w:t>
            </w:r>
            <w:r w:rsid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لكفاءات المستهدفة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في خلال التّكوين في مادّة </w:t>
            </w:r>
            <w:r w:rsidR="000D002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بلاغة عربية</w:t>
            </w:r>
          </w:p>
        </w:tc>
      </w:tr>
      <w:tr w:rsidR="00BC193E" w:rsidRPr="00485EE0" w14:paraId="190A2234" w14:textId="77777777" w:rsidTr="005C0C4B">
        <w:trPr>
          <w:trHeight w:val="510"/>
        </w:trPr>
        <w:tc>
          <w:tcPr>
            <w:tcW w:w="48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4A64DE1" w14:textId="2ED7D22B" w:rsidR="00BC193E" w:rsidRPr="007864D0" w:rsidRDefault="0094179A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تكليف الطالب بأعمال فردية  مثل إنجاز بطاقات قراءة لمؤلّفات أو الاطّلاع على معارف خاصة بالمادّة وإنجاز بحوث حول مسائل متعلّقة بالمادّة</w:t>
            </w:r>
          </w:p>
        </w:tc>
        <w:tc>
          <w:tcPr>
            <w:tcW w:w="485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BE702" w14:textId="7478F9E9" w:rsidR="00BC193E" w:rsidRPr="0087022A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تدعيمية للطالب في حالة فش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له </w:t>
            </w:r>
          </w:p>
        </w:tc>
      </w:tr>
      <w:tr w:rsidR="00BC193E" w:rsidRPr="00485EE0" w14:paraId="04C4E4BD" w14:textId="77777777" w:rsidTr="005C0C4B">
        <w:trPr>
          <w:trHeight w:val="510"/>
        </w:trPr>
        <w:tc>
          <w:tcPr>
            <w:tcW w:w="48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0EADEF4" w14:textId="77777777" w:rsidR="00BC193E" w:rsidRDefault="00BC193E" w:rsidP="0087022A">
            <w:pPr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/>
              </w:rPr>
              <w:t xml:space="preserve"> 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توفير مواد تعليمية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أخرى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 إضافية للطلبة الذين يحتاجون لتعزيز معارفهم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بالموازاة مع تطوّره الذهني </w:t>
            </w:r>
            <w:proofErr w:type="gramStart"/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والمعرفي</w:t>
            </w:r>
            <w:proofErr w:type="gramEnd"/>
          </w:p>
          <w:p w14:paraId="510C2C20" w14:textId="4D77D596" w:rsidR="00650353" w:rsidRPr="007864D0" w:rsidRDefault="00650353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00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kern w:val="0"/>
                <w:sz w:val="28"/>
                <w:szCs w:val="28"/>
                <w:rtl/>
                <w:lang w:val="fr-FR"/>
              </w:rPr>
              <w:t>التّوجيه نحو الشعبة في السنة الثانية</w:t>
            </w:r>
          </w:p>
        </w:tc>
        <w:tc>
          <w:tcPr>
            <w:tcW w:w="485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CA41B" w14:textId="77777777" w:rsidR="00BC193E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BC193E"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ستراتيجية تعزيزية عند نجاح الطالب</w:t>
            </w:r>
          </w:p>
          <w:p w14:paraId="5B05B385" w14:textId="28A6758B" w:rsidR="0094179A" w:rsidRPr="00BC193E" w:rsidRDefault="0094179A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C193E" w:rsidRPr="00485EE0" w14:paraId="7A069D40" w14:textId="77777777" w:rsidTr="005C0C4B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8E4C00" w14:textId="75351C3C" w:rsidR="00BC193E" w:rsidRPr="00CD1D76" w:rsidRDefault="00BC193E" w:rsidP="00CD1D7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بيبليوغرافيا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359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Bibliographie</w:t>
            </w:r>
            <w:proofErr w:type="spellEnd"/>
          </w:p>
        </w:tc>
      </w:tr>
      <w:tr w:rsidR="00CD1D76" w:rsidRPr="00485EE0" w14:paraId="567690AE" w14:textId="77777777" w:rsidTr="005C0C4B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201BFF3" w14:textId="70E82B41" w:rsidR="00CF6F19" w:rsidRPr="00CF6F19" w:rsidRDefault="00CF6F19" w:rsidP="005D322D">
            <w:pPr>
              <w:spacing w:after="0" w:line="240" w:lineRule="auto"/>
              <w:contextualSpacing/>
              <w:jc w:val="both"/>
              <w:rPr>
                <w:rFonts w:ascii="Microsoft Uighur" w:eastAsia="SimSun" w:hAnsi="Microsoft Uighur" w:cs="Microsoft Uighur"/>
                <w:b/>
                <w:kern w:val="0"/>
                <w:sz w:val="36"/>
                <w:szCs w:val="36"/>
                <w:lang w:val="fr-FR" w:eastAsia="zh-CN" w:bidi="ar-DZ"/>
              </w:rPr>
            </w:pPr>
          </w:p>
          <w:p w14:paraId="482DCDC7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عبد الله بن المعتزّ، البديع ، تحقيق </w:t>
            </w:r>
            <w:proofErr w:type="spellStart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إغناتيوس</w:t>
            </w:r>
            <w:proofErr w:type="spellEnd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 </w:t>
            </w:r>
            <w:proofErr w:type="spellStart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كراتشكوفسكي</w:t>
            </w:r>
            <w:proofErr w:type="spellEnd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 </w:t>
            </w:r>
          </w:p>
          <w:p w14:paraId="203C38EA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عبد القاهر الجرجاني، أسرار البلاغة، تحقيق محمود محمّد شاكر  </w:t>
            </w:r>
          </w:p>
          <w:p w14:paraId="416038E2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الخطيب القزويني، الإيضاح في علوم البلاغة؛ المعاني والبيان والبديع، تحقيق محمّد عبد المنعم خفاجي </w:t>
            </w:r>
          </w:p>
          <w:p w14:paraId="237301B5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أبو القاسم محمود بن أحمد الزمخشري، أساسُ البلاغة، تحقيق محمّد باسل عيون السود  </w:t>
            </w:r>
          </w:p>
          <w:p w14:paraId="0E153ACC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عبد العاطي غريب علام، دراساتٌ في البلاغة العربية </w:t>
            </w:r>
          </w:p>
          <w:p w14:paraId="7FEE7157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عبد المتعال الصعيدي، البلاغة العالية؛ علم المعاني </w:t>
            </w:r>
          </w:p>
          <w:p w14:paraId="797F0AE4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منير سلطان، البديع؛ تأصيل </w:t>
            </w:r>
            <w:proofErr w:type="gramStart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وتجديد</w:t>
            </w:r>
            <w:proofErr w:type="gramEnd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 </w:t>
            </w:r>
          </w:p>
          <w:p w14:paraId="19D1C970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 عبد الرحمن حسن </w:t>
            </w:r>
            <w:proofErr w:type="spellStart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حبنّكة</w:t>
            </w:r>
            <w:proofErr w:type="spellEnd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 الميداني، البلاغة العربية؛ أسسُها وعلومها وفنونها وصورٌ من تطبيقاتها </w:t>
            </w:r>
          </w:p>
          <w:p w14:paraId="483ED8CB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فضل حسين عبّاس، البلاغة؛ فنونها </w:t>
            </w:r>
            <w:proofErr w:type="gramStart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وأفنانها</w:t>
            </w:r>
            <w:proofErr w:type="gramEnd"/>
          </w:p>
          <w:p w14:paraId="2E0FD138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 بدوي </w:t>
            </w:r>
            <w:proofErr w:type="spellStart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طبانة</w:t>
            </w:r>
            <w:proofErr w:type="spellEnd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، البيان العربي؛ دراسةٌ تاريخية فنّية في أصول البلاغة العربية </w:t>
            </w:r>
          </w:p>
          <w:p w14:paraId="2FDA1348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عبد المتعال الصعيدي، بغية الإيضاح لتلخيص المفتاح في علوم البلاغة</w:t>
            </w:r>
          </w:p>
          <w:p w14:paraId="5C228500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proofErr w:type="gramStart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وليد</w:t>
            </w:r>
            <w:proofErr w:type="gramEnd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 قصّاب، التّراث النّقدي والبلاغي للمعتزلة حتى نهاية القرن السادس الهجري </w:t>
            </w:r>
          </w:p>
          <w:p w14:paraId="335534A8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عبد العظيم محمّد إبراهيم محمّد </w:t>
            </w:r>
            <w:proofErr w:type="spellStart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المطعي</w:t>
            </w:r>
            <w:proofErr w:type="spellEnd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، المجاز عند الإمام ابن تيمية وتلاميذه بين الإنكار والإقرار   </w:t>
            </w:r>
          </w:p>
          <w:p w14:paraId="66D1DAD5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محمّد إبراهيم فيّومي، المعتزلة؛ تكوين العقل العربي، أعلامٌ </w:t>
            </w:r>
            <w:proofErr w:type="gramStart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وأفكار</w:t>
            </w:r>
            <w:proofErr w:type="gramEnd"/>
          </w:p>
          <w:p w14:paraId="1BC51A5D" w14:textId="77777777" w:rsidR="00CF6F19" w:rsidRPr="005D322D" w:rsidRDefault="00CF6F19" w:rsidP="00CF6F1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محمد زغلول سلام، تاريخ النّقد الأدبي </w:t>
            </w:r>
            <w:proofErr w:type="gramStart"/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>والبلاغة</w:t>
            </w:r>
            <w:proofErr w:type="gramEnd"/>
          </w:p>
          <w:p w14:paraId="3020BEF1" w14:textId="26CDA4BB" w:rsidR="00CF6F19" w:rsidRPr="005D322D" w:rsidRDefault="00CF6F19" w:rsidP="005D322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</w:pPr>
            <w:r w:rsidRPr="005D322D">
              <w:rPr>
                <w:rFonts w:ascii="Sakkal Majalla" w:eastAsia="SimSun" w:hAnsi="Sakkal Majalla" w:cs="Sakkal Majalla"/>
                <w:bCs/>
                <w:kern w:val="0"/>
                <w:sz w:val="28"/>
                <w:szCs w:val="28"/>
                <w:rtl/>
                <w:lang w:val="fr-FR" w:eastAsia="zh-CN" w:bidi="ar-DZ"/>
              </w:rPr>
              <w:t xml:space="preserve">بسيوني عبد الفتّاح فيود، البديع؛ دراسة تاريخية وفنية لأصول البلاغة ومسائل البديع </w:t>
            </w:r>
          </w:p>
          <w:p w14:paraId="2EEF150B" w14:textId="77777777" w:rsidR="00201141" w:rsidRPr="005D322D" w:rsidRDefault="00201141" w:rsidP="0094179A">
            <w:pPr>
              <w:spacing w:line="240" w:lineRule="auto"/>
              <w:rPr>
                <w:rFonts w:ascii="Sakkal Majalla" w:eastAsia="Yu Gothic UI Semibold" w:hAnsi="Sakkal Majalla" w:cs="Sakkal Majalla"/>
                <w:bCs/>
                <w:sz w:val="28"/>
                <w:szCs w:val="28"/>
              </w:rPr>
            </w:pPr>
            <w:r w:rsidRPr="005D322D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br w:type="page"/>
            </w:r>
            <w:r w:rsidRPr="005D322D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 xml:space="preserve">الموقع الإلكتروني لديوان المطبوعات الجامعية. الجزائر  </w:t>
            </w:r>
            <w:r w:rsidRPr="005D322D">
              <w:rPr>
                <w:rFonts w:ascii="Sakkal Majalla" w:eastAsia="Yu Gothic UI Semibold" w:hAnsi="Sakkal Majalla" w:cs="Sakkal Majalla"/>
                <w:bCs/>
                <w:sz w:val="28"/>
                <w:szCs w:val="28"/>
              </w:rPr>
              <w:t>https://opu.dz/ar</w:t>
            </w:r>
          </w:p>
          <w:p w14:paraId="558FE334" w14:textId="5561AB6B" w:rsidR="006140AE" w:rsidRPr="005D322D" w:rsidRDefault="00201141" w:rsidP="0094179A">
            <w:pPr>
              <w:spacing w:line="240" w:lineRule="auto"/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</w:pPr>
            <w:r w:rsidRPr="005D322D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 xml:space="preserve">الموقع الرقمي للمكتبة الوطنية الجزائرية </w:t>
            </w:r>
            <w:hyperlink r:id="rId9" w:history="1">
              <w:r w:rsidR="006140AE" w:rsidRPr="005D322D">
                <w:rPr>
                  <w:rStyle w:val="Lienhypertexte"/>
                  <w:rFonts w:ascii="Sakkal Majalla" w:eastAsia="Yu Gothic UI Semibold" w:hAnsi="Sakkal Majalla" w:cs="Sakkal Majalla"/>
                  <w:bCs/>
                  <w:sz w:val="28"/>
                  <w:szCs w:val="28"/>
                </w:rPr>
                <w:t>https://biblionat.dz</w:t>
              </w:r>
              <w:r w:rsidR="006140AE" w:rsidRPr="005D322D">
                <w:rPr>
                  <w:rStyle w:val="Lienhypertexte"/>
                  <w:rFonts w:ascii="Sakkal Majalla" w:eastAsia="Yu Gothic UI Semibold" w:hAnsi="Sakkal Majalla" w:cs="Sakkal Majalla"/>
                  <w:bCs/>
                  <w:sz w:val="28"/>
                  <w:szCs w:val="28"/>
                  <w:rtl/>
                </w:rPr>
                <w:t>/</w:t>
              </w:r>
            </w:hyperlink>
          </w:p>
          <w:p w14:paraId="0F335816" w14:textId="13A3D96B" w:rsidR="006140AE" w:rsidRPr="005D322D" w:rsidRDefault="006140AE" w:rsidP="0094179A">
            <w:pPr>
              <w:spacing w:line="240" w:lineRule="auto"/>
              <w:rPr>
                <w:rFonts w:ascii="Sakkal Majalla" w:eastAsia="Yu Gothic UI Semibold" w:hAnsi="Sakkal Majalla" w:cs="Sakkal Majalla"/>
                <w:bCs/>
                <w:sz w:val="28"/>
                <w:szCs w:val="28"/>
                <w:lang w:val="fr-FR"/>
              </w:rPr>
            </w:pPr>
            <w:r w:rsidRPr="005D322D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 xml:space="preserve">النّظام الوطني للتّوثيق عبر </w:t>
            </w:r>
            <w:proofErr w:type="gramStart"/>
            <w:r w:rsidRPr="005D322D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>الخط</w:t>
            </w:r>
            <w:proofErr w:type="gramEnd"/>
            <w:r w:rsidRPr="005D322D">
              <w:rPr>
                <w:rFonts w:ascii="Sakkal Majalla" w:eastAsia="Yu Gothic UI Semibold" w:hAnsi="Sakkal Majalla" w:cs="Sakkal Majalla"/>
                <w:bCs/>
                <w:sz w:val="28"/>
                <w:szCs w:val="28"/>
                <w:rtl/>
              </w:rPr>
              <w:t xml:space="preserve"> </w:t>
            </w:r>
            <w:hyperlink r:id="rId10" w:history="1">
              <w:r w:rsidRPr="005D322D">
                <w:rPr>
                  <w:rStyle w:val="Lienhypertexte"/>
                  <w:rFonts w:ascii="Sakkal Majalla" w:eastAsia="Yu Gothic UI Semibold" w:hAnsi="Sakkal Majalla" w:cs="Sakkal Majalla"/>
                  <w:bCs/>
                  <w:sz w:val="28"/>
                  <w:szCs w:val="28"/>
                  <w:lang w:val="fr-FR"/>
                </w:rPr>
                <w:t>www.sndl.cerist.dz</w:t>
              </w:r>
            </w:hyperlink>
            <w:r w:rsidRPr="005D322D">
              <w:rPr>
                <w:rFonts w:ascii="Sakkal Majalla" w:eastAsia="Yu Gothic UI Semibold" w:hAnsi="Sakkal Majalla" w:cs="Sakkal Majalla"/>
                <w:bCs/>
                <w:sz w:val="28"/>
                <w:szCs w:val="28"/>
                <w:lang w:val="fr-FR"/>
              </w:rPr>
              <w:t xml:space="preserve"> </w:t>
            </w:r>
          </w:p>
          <w:p w14:paraId="18F6FDE2" w14:textId="00D48176" w:rsidR="00CD1D76" w:rsidRPr="00201141" w:rsidRDefault="00201141" w:rsidP="0094179A">
            <w:pPr>
              <w:spacing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5D322D">
              <w:rPr>
                <w:rFonts w:ascii="Sakkal Majalla" w:eastAsia="Yu Gothic UI Semibold" w:hAnsi="Sakkal Majalla" w:cs="Sakkal Majalla"/>
                <w:bCs/>
                <w:sz w:val="28"/>
                <w:szCs w:val="28"/>
                <w:u w:val="single"/>
                <w:rtl/>
              </w:rPr>
              <w:t>المكتبة</w:t>
            </w:r>
            <w:proofErr w:type="gramEnd"/>
            <w:r w:rsidRPr="005D322D">
              <w:rPr>
                <w:rFonts w:ascii="Sakkal Majalla" w:eastAsia="Yu Gothic UI Semibold" w:hAnsi="Sakkal Majalla" w:cs="Sakkal Majalla"/>
                <w:bCs/>
                <w:sz w:val="28"/>
                <w:szCs w:val="28"/>
                <w:u w:val="single"/>
                <w:rtl/>
              </w:rPr>
              <w:t xml:space="preserve"> الرقمية السعودية </w:t>
            </w:r>
            <w:r w:rsidRPr="005D322D">
              <w:rPr>
                <w:rFonts w:ascii="Sakkal Majalla" w:eastAsia="Yu Gothic UI Semibold" w:hAnsi="Sakkal Majalla" w:cs="Sakkal Majalla"/>
                <w:bCs/>
                <w:sz w:val="28"/>
                <w:szCs w:val="28"/>
                <w:u w:val="single"/>
              </w:rPr>
              <w:t>https://sdl.edu.sa/SDLPortal/Publishers.aspx</w:t>
            </w:r>
          </w:p>
        </w:tc>
      </w:tr>
      <w:tr w:rsidR="00CD1D76" w:rsidRPr="00485EE0" w14:paraId="519C58CE" w14:textId="77777777" w:rsidTr="005C0C4B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7E970E1" w14:textId="120EEBD4" w:rsidR="00CD1D76" w:rsidRPr="00CD1D76" w:rsidRDefault="0094179A" w:rsidP="00CD1D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حترام المنهجية </w:t>
            </w:r>
            <w:proofErr w:type="gramStart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العلمية</w:t>
            </w:r>
            <w:proofErr w:type="gramEnd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توثيق المراجع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التعليمية</w:t>
            </w:r>
          </w:p>
        </w:tc>
      </w:tr>
      <w:tr w:rsidR="0087022A" w:rsidRPr="00485EE0" w14:paraId="680CE0F5" w14:textId="77777777" w:rsidTr="005C0C4B">
        <w:trPr>
          <w:trHeight w:val="510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214EE76" w14:textId="756D6AA9" w:rsidR="0087022A" w:rsidRPr="005412A6" w:rsidRDefault="0087022A" w:rsidP="00F91201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lastRenderedPageBreak/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الت</w:t>
            </w:r>
            <w:r w:rsidR="005D32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فصيلي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لمادة </w:t>
            </w:r>
            <w:r w:rsidR="006140A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F9120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>بلاغة عربية</w:t>
            </w:r>
          </w:p>
        </w:tc>
      </w:tr>
      <w:tr w:rsidR="0087022A" w:rsidRPr="00485EE0" w14:paraId="502ED2A7" w14:textId="77777777" w:rsidTr="005C0C4B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D6FA311" w14:textId="6C6CA80D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المحاور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والمفاهيم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المستهدفة</w:t>
            </w:r>
          </w:p>
        </w:tc>
        <w:tc>
          <w:tcPr>
            <w:tcW w:w="2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CFC22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الكفاءة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المستهدفة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59340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الاسبوع</w:t>
            </w:r>
          </w:p>
        </w:tc>
      </w:tr>
      <w:tr w:rsidR="005C0C4B" w:rsidRPr="00485EE0" w14:paraId="171D7CBC" w14:textId="77777777" w:rsidTr="005C0C4B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15B2D28" w14:textId="5D128897" w:rsidR="005C0C4B" w:rsidRPr="007864D0" w:rsidRDefault="005C0C4B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علم البلاغة (مفهومه ونشأته وتطو</w:t>
            </w:r>
            <w:r w:rsidRPr="005C0C4B">
              <w:rPr>
                <w:rFonts w:ascii="Simplified Arabic" w:hAnsi="Simplified Arabic" w:cs="Simplified Arabic" w:hint="cs"/>
                <w:bCs/>
                <w:sz w:val="28"/>
                <w:szCs w:val="28"/>
                <w:rtl/>
                <w:lang w:bidi="ar-DZ"/>
              </w:rPr>
              <w:t>ّ</w:t>
            </w: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ره </w:t>
            </w:r>
            <w:proofErr w:type="gramStart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وفروعه</w:t>
            </w:r>
            <w:proofErr w:type="gramEnd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014C0" w14:textId="53F64296" w:rsidR="005C0C4B" w:rsidRPr="006140AE" w:rsidRDefault="005C0C4B" w:rsidP="00F91201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القدرة </w:t>
            </w:r>
            <w:proofErr w:type="gramStart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>على</w:t>
            </w:r>
            <w:proofErr w:type="gramEnd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 </w:t>
            </w:r>
            <w:r w:rsidR="00F912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DZ"/>
              </w:rPr>
              <w:t xml:space="preserve">فهم علم البلاغة وما يتعلق بها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8CC97" w14:textId="77777777" w:rsidR="005C0C4B" w:rsidRDefault="005C0C4B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01</w:t>
            </w:r>
          </w:p>
        </w:tc>
      </w:tr>
      <w:tr w:rsidR="005C0C4B" w:rsidRPr="00485EE0" w14:paraId="0B24D2E1" w14:textId="77777777" w:rsidTr="005C0C4B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D5A8" w14:textId="79E4213D" w:rsidR="005C0C4B" w:rsidRPr="007864D0" w:rsidRDefault="005C0C4B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أثر </w:t>
            </w:r>
            <w:proofErr w:type="gramStart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الفرق</w:t>
            </w:r>
            <w:proofErr w:type="gramEnd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 الكلامية في تأصيل البلاغة (المجاز عند المعتزلة نموذجا) </w:t>
            </w:r>
          </w:p>
        </w:tc>
        <w:tc>
          <w:tcPr>
            <w:tcW w:w="2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7236" w14:textId="6C88B371" w:rsidR="005C0C4B" w:rsidRPr="006140AE" w:rsidRDefault="005C0C4B" w:rsidP="00F91201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إدراك </w:t>
            </w:r>
            <w:proofErr w:type="gramStart"/>
            <w:r w:rsidR="00F912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دور</w:t>
            </w:r>
            <w:proofErr w:type="gramEnd"/>
            <w:r w:rsidR="00F912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الفرق الكلامية المختلفة في تأصيل البلاغة العربية</w:t>
            </w: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55D6" w14:textId="77777777" w:rsidR="005C0C4B" w:rsidRDefault="005C0C4B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02</w:t>
            </w:r>
          </w:p>
        </w:tc>
      </w:tr>
      <w:tr w:rsidR="00F91201" w:rsidRPr="00485EE0" w14:paraId="2A75A0BC" w14:textId="77777777" w:rsidTr="00A57FF1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0DEFFA5" w14:textId="7C462F87" w:rsidR="00F91201" w:rsidRPr="007864D0" w:rsidRDefault="00F91201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الأسلوب الخبري وأضربه</w:t>
            </w:r>
          </w:p>
        </w:tc>
        <w:tc>
          <w:tcPr>
            <w:tcW w:w="273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180F" w14:textId="5BE1A01C" w:rsidR="00F91201" w:rsidRPr="006140AE" w:rsidRDefault="00F91201" w:rsidP="00F91201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</w:t>
            </w:r>
            <w:proofErr w:type="gramStart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على</w:t>
            </w:r>
            <w:proofErr w:type="gramEnd"/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فهم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الأساليب البلاغية المختلفة والتمييز بينها</w:t>
            </w: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DD5A" w14:textId="77777777" w:rsidR="00F91201" w:rsidRDefault="00F9120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03</w:t>
            </w:r>
          </w:p>
        </w:tc>
      </w:tr>
      <w:tr w:rsidR="00F91201" w:rsidRPr="00485EE0" w14:paraId="705DB851" w14:textId="77777777" w:rsidTr="00A57FF1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21D0052" w14:textId="7400F8E1" w:rsidR="00F91201" w:rsidRPr="005C0C4B" w:rsidRDefault="00F91201" w:rsidP="0087022A">
            <w:pPr>
              <w:tabs>
                <w:tab w:val="left" w:pos="6270"/>
              </w:tabs>
              <w:spacing w:after="0" w:line="240" w:lineRule="auto"/>
              <w:ind w:left="360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الأسلوب الإنشائي وأضربه</w:t>
            </w:r>
          </w:p>
        </w:tc>
        <w:tc>
          <w:tcPr>
            <w:tcW w:w="2736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208E1" w14:textId="77777777" w:rsidR="00F91201" w:rsidRPr="006140AE" w:rsidRDefault="00F91201" w:rsidP="00F91201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B7754" w14:textId="729C006E" w:rsidR="00F91201" w:rsidRDefault="00F9120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04</w:t>
            </w:r>
          </w:p>
        </w:tc>
      </w:tr>
      <w:tr w:rsidR="00F91201" w:rsidRPr="00485EE0" w14:paraId="44755B2D" w14:textId="77777777" w:rsidTr="00F76032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08CAFA5" w14:textId="2B8269AB" w:rsidR="00F91201" w:rsidRPr="005C0C4B" w:rsidRDefault="00F91201" w:rsidP="006140AE">
            <w:pPr>
              <w:tabs>
                <w:tab w:val="left" w:pos="6270"/>
              </w:tabs>
              <w:spacing w:after="0" w:line="240" w:lineRule="auto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التّقديم </w:t>
            </w:r>
            <w:proofErr w:type="gramStart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والتّأخير</w:t>
            </w:r>
            <w:proofErr w:type="gramEnd"/>
          </w:p>
        </w:tc>
        <w:tc>
          <w:tcPr>
            <w:tcW w:w="2736" w:type="dxa"/>
            <w:gridSpan w:val="7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B1159" w14:textId="5ADCA7A8" w:rsidR="00F91201" w:rsidRPr="00EF574F" w:rsidRDefault="00F91201" w:rsidP="00F76032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إدراك </w:t>
            </w:r>
            <w:r w:rsidR="00F76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الإمكانات التعبيرية التي يحصل بها بعض المباحث البلاغية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57D51" w14:textId="08CE3FA2" w:rsidR="00F91201" w:rsidRDefault="00F9120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05</w:t>
            </w:r>
          </w:p>
        </w:tc>
      </w:tr>
      <w:tr w:rsidR="00F91201" w:rsidRPr="00485EE0" w14:paraId="1D28BADA" w14:textId="77777777" w:rsidTr="002D2922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9F37A6E" w14:textId="243E46E1" w:rsidR="00F91201" w:rsidRPr="007864D0" w:rsidRDefault="00F9120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الفصل </w:t>
            </w:r>
            <w:proofErr w:type="gramStart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والوصل</w:t>
            </w:r>
            <w:proofErr w:type="gramEnd"/>
          </w:p>
        </w:tc>
        <w:tc>
          <w:tcPr>
            <w:tcW w:w="2736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C912C" w14:textId="79FE302F" w:rsidR="00F91201" w:rsidRPr="006140AE" w:rsidRDefault="00F91201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A1C34" w14:textId="77777777" w:rsidR="00F91201" w:rsidRDefault="00F9120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06</w:t>
            </w:r>
          </w:p>
        </w:tc>
      </w:tr>
      <w:tr w:rsidR="00F91201" w:rsidRPr="00485EE0" w14:paraId="3FE32D68" w14:textId="77777777" w:rsidTr="005C0C4B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EC0B" w14:textId="0B94348C" w:rsidR="00F91201" w:rsidRPr="007864D0" w:rsidRDefault="00F9120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الحقيقة </w:t>
            </w:r>
            <w:proofErr w:type="gramStart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والمجاز</w:t>
            </w:r>
            <w:proofErr w:type="gramEnd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736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0C4C9E" w14:textId="77777777" w:rsidR="00F91201" w:rsidRPr="00D62253" w:rsidRDefault="00F91201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43573" w14:textId="77777777" w:rsidR="00F91201" w:rsidRDefault="00F9120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07</w:t>
            </w:r>
          </w:p>
        </w:tc>
      </w:tr>
      <w:tr w:rsidR="00F91201" w:rsidRPr="00485EE0" w14:paraId="18A386AA" w14:textId="77777777" w:rsidTr="005C0C4B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5F8E2BD" w14:textId="4412FD1B" w:rsidR="00F91201" w:rsidRPr="007864D0" w:rsidRDefault="00F9120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أنواع</w:t>
            </w:r>
            <w:proofErr w:type="gramEnd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 المجاز</w:t>
            </w:r>
          </w:p>
        </w:tc>
        <w:tc>
          <w:tcPr>
            <w:tcW w:w="2736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F6EBC" w14:textId="77777777" w:rsidR="00F91201" w:rsidRPr="00D62253" w:rsidRDefault="00F91201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808BA" w14:textId="77777777" w:rsidR="00F91201" w:rsidRDefault="00F9120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08</w:t>
            </w:r>
          </w:p>
        </w:tc>
      </w:tr>
      <w:tr w:rsidR="00F76032" w:rsidRPr="00485EE0" w14:paraId="581869A2" w14:textId="77777777" w:rsidTr="005C0C4B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F24319D" w14:textId="2A01AA1F" w:rsidR="00F76032" w:rsidRPr="007864D0" w:rsidRDefault="00F76032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التّشبيه وأضربه</w:t>
            </w:r>
          </w:p>
        </w:tc>
        <w:tc>
          <w:tcPr>
            <w:tcW w:w="273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0245B" w14:textId="686362E1" w:rsidR="00F76032" w:rsidRPr="006140AE" w:rsidRDefault="00F76032" w:rsidP="00F76032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فهم أنواع البيان العربي تنظيرا واجراء</w:t>
            </w:r>
            <w:r w:rsidRPr="006140A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FAC79" w14:textId="77777777" w:rsidR="00F76032" w:rsidRDefault="00F76032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09</w:t>
            </w:r>
          </w:p>
        </w:tc>
      </w:tr>
      <w:tr w:rsidR="00F76032" w:rsidRPr="00485EE0" w14:paraId="2DFC4DA3" w14:textId="77777777" w:rsidTr="004A281A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369E0E" w14:textId="11563F51" w:rsidR="00F76032" w:rsidRPr="007864D0" w:rsidRDefault="00F76032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الاستعارة</w:t>
            </w:r>
          </w:p>
        </w:tc>
        <w:tc>
          <w:tcPr>
            <w:tcW w:w="2736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A2A8B" w14:textId="41AAF0FD" w:rsidR="00F76032" w:rsidRPr="00D62253" w:rsidRDefault="00F76032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EFDD2" w14:textId="77777777" w:rsidR="00F76032" w:rsidRDefault="00F76032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10</w:t>
            </w:r>
          </w:p>
        </w:tc>
      </w:tr>
      <w:tr w:rsidR="00F76032" w:rsidRPr="00485EE0" w14:paraId="5EAA049E" w14:textId="77777777" w:rsidTr="004A281A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1208D54" w14:textId="6C702D62" w:rsidR="00F76032" w:rsidRPr="007864D0" w:rsidRDefault="00F76032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الكناية</w:t>
            </w:r>
          </w:p>
        </w:tc>
        <w:tc>
          <w:tcPr>
            <w:tcW w:w="2736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AA7C9" w14:textId="5E18C6B3" w:rsidR="00F76032" w:rsidRPr="00795DCA" w:rsidRDefault="00F76032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37C73" w14:textId="77777777" w:rsidR="00F76032" w:rsidRDefault="00F76032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11</w:t>
            </w:r>
          </w:p>
        </w:tc>
      </w:tr>
      <w:tr w:rsidR="00F91201" w:rsidRPr="00485EE0" w14:paraId="42924847" w14:textId="77777777" w:rsidTr="005C0C4B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A5ABEE4" w14:textId="14700767" w:rsidR="00F91201" w:rsidRPr="007864D0" w:rsidRDefault="00F9120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المطابقة </w:t>
            </w:r>
            <w:proofErr w:type="gramStart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والمقابلة</w:t>
            </w:r>
            <w:proofErr w:type="gramEnd"/>
          </w:p>
        </w:tc>
        <w:tc>
          <w:tcPr>
            <w:tcW w:w="2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59F77C" w14:textId="4F121EB3" w:rsidR="00F91201" w:rsidRPr="00795DCA" w:rsidRDefault="00F91201" w:rsidP="00F76032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القدرة على إدراك </w:t>
            </w:r>
            <w:r w:rsidR="00F76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بعض التناسب في الألفاظ على وجه التضاد، وما يؤديه من معنى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834E6" w14:textId="77777777" w:rsidR="00F91201" w:rsidRDefault="00F9120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12</w:t>
            </w:r>
          </w:p>
        </w:tc>
      </w:tr>
      <w:tr w:rsidR="00F76032" w:rsidRPr="00485EE0" w14:paraId="5EA426F4" w14:textId="77777777" w:rsidTr="005C0C4B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25FF4E" w14:textId="073C20F7" w:rsidR="00F76032" w:rsidRPr="005C0C4B" w:rsidRDefault="00F76032" w:rsidP="006140AE">
            <w:pPr>
              <w:tabs>
                <w:tab w:val="left" w:pos="6270"/>
              </w:tabs>
              <w:spacing w:after="0" w:line="240" w:lineRule="auto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</w:pPr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السجع </w:t>
            </w:r>
            <w:proofErr w:type="gramStart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والجناس</w:t>
            </w:r>
            <w:proofErr w:type="gramEnd"/>
          </w:p>
        </w:tc>
        <w:tc>
          <w:tcPr>
            <w:tcW w:w="2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C0272E" w14:textId="103E56D4" w:rsidR="00F76032" w:rsidRPr="00795DCA" w:rsidRDefault="00FF2ACA" w:rsidP="00F76032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القدرة على تنمية القدرة الايقاعية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BF35E" w14:textId="14D70065" w:rsidR="00F76032" w:rsidRDefault="00F76032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13</w:t>
            </w:r>
          </w:p>
        </w:tc>
      </w:tr>
      <w:tr w:rsidR="00F76032" w:rsidRPr="00485EE0" w14:paraId="73F93500" w14:textId="77777777" w:rsidTr="005C0C4B">
        <w:trPr>
          <w:trHeight w:val="510"/>
        </w:trPr>
        <w:tc>
          <w:tcPr>
            <w:tcW w:w="587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86DB7A6" w14:textId="59A79EF4" w:rsidR="00F76032" w:rsidRPr="007864D0" w:rsidRDefault="00F76032" w:rsidP="006140AE">
            <w:pPr>
              <w:spacing w:after="0" w:line="276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proofErr w:type="gramStart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>أسلوب</w:t>
            </w:r>
            <w:proofErr w:type="gramEnd"/>
            <w:r w:rsidRPr="005C0C4B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bidi="ar-DZ"/>
              </w:rPr>
              <w:t xml:space="preserve"> القصر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3884" w14:textId="19EF3523" w:rsidR="00F76032" w:rsidRPr="00FF2ACA" w:rsidRDefault="00FF2ACA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2A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القدرة على فهم للقصر وطرقه في التركيب اللغوي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3F84A" w14:textId="20EC4C45" w:rsidR="00F76032" w:rsidRDefault="00F76032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14</w:t>
            </w:r>
          </w:p>
        </w:tc>
      </w:tr>
      <w:tr w:rsidR="00F76032" w:rsidRPr="00485EE0" w14:paraId="5C16364F" w14:textId="77777777" w:rsidTr="005C0C4B">
        <w:trPr>
          <w:trHeight w:val="567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33C51AE" w14:textId="2CEE7772" w:rsidR="00F76032" w:rsidRPr="00930EE7" w:rsidRDefault="00F76032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الكفاءات</w:t>
            </w:r>
            <w:proofErr w:type="gramEnd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المتخص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ّ</w:t>
            </w:r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صة والإضافية للماد</w:t>
            </w:r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ة </w:t>
            </w:r>
          </w:p>
        </w:tc>
      </w:tr>
      <w:tr w:rsidR="00F76032" w:rsidRPr="00485EE0" w14:paraId="1B5C8C3D" w14:textId="77777777" w:rsidTr="005C0C4B">
        <w:trPr>
          <w:trHeight w:val="533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92A7BC0" w14:textId="3C5B4B4A" w:rsidR="00F76032" w:rsidRPr="005A7302" w:rsidRDefault="00F76032" w:rsidP="005A7302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أولا، </w:t>
            </w:r>
            <w:r w:rsidRPr="005A730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الكفاءات في الاختصاص  </w:t>
            </w:r>
          </w:p>
          <w:p w14:paraId="1DB324DB" w14:textId="2CEB2368" w:rsidR="00F76032" w:rsidRPr="005D322D" w:rsidRDefault="00F76032" w:rsidP="00DA686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النّطق اللّغوي الفصيح والسليم، واستعمال الأساليب </w:t>
            </w:r>
            <w:r w:rsidR="00DA6862"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البلاغية في مضانها الصحيحة.</w:t>
            </w:r>
          </w:p>
          <w:p w14:paraId="7C99B488" w14:textId="1C3CEBAE" w:rsidR="00F76032" w:rsidRPr="005D322D" w:rsidRDefault="00DA6862" w:rsidP="00DA686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القدرة على انجاز نصوص بلغة تعبيرية جيدة.</w:t>
            </w:r>
          </w:p>
          <w:p w14:paraId="2FAFB07B" w14:textId="4FECAF08" w:rsidR="00F76032" w:rsidRPr="005D322D" w:rsidRDefault="00F76032" w:rsidP="00DA686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</w:t>
            </w:r>
            <w:r w:rsidR="00DA6862"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اكتساب المتكلم ثراء لغوي يوظفه بطريقة صحيحة </w:t>
            </w:r>
            <w:proofErr w:type="gramStart"/>
            <w:r w:rsidR="00DA6862"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ومناسبة</w:t>
            </w:r>
            <w:proofErr w:type="gramEnd"/>
            <w:r w:rsidR="00DA6862"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14:paraId="021227E5" w14:textId="77777777" w:rsidR="00F76032" w:rsidRPr="005D322D" w:rsidRDefault="00F7603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النّقد والتّحليل العقلاني والموضوعي للمواد </w:t>
            </w:r>
            <w:proofErr w:type="gramStart"/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المعرفية  </w:t>
            </w:r>
            <w:proofErr w:type="gramEnd"/>
          </w:p>
          <w:p w14:paraId="0D911B11" w14:textId="17CE8920" w:rsidR="00F76032" w:rsidRPr="005D322D" w:rsidRDefault="00F76032" w:rsidP="00DA686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</w:t>
            </w:r>
            <w:r w:rsidR="00DA6862"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معرفة الاعجاز البلاغي للقران الكريم</w:t>
            </w: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14:paraId="12C8085D" w14:textId="6E7195A6" w:rsidR="00F76032" w:rsidRPr="005D322D" w:rsidRDefault="00F76032" w:rsidP="00DA686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</w:t>
            </w:r>
            <w:r w:rsidR="00DA6862"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مقارنة البلاغة بالمناهج النقدية الحديثة </w:t>
            </w:r>
            <w:proofErr w:type="spellStart"/>
            <w:r w:rsidR="00DA6862"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كالاسلوبية</w:t>
            </w:r>
            <w:proofErr w:type="spellEnd"/>
            <w:r w:rsidR="00DA6862"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</w:t>
            </w:r>
          </w:p>
          <w:p w14:paraId="1EF59035" w14:textId="77777777" w:rsidR="00F76032" w:rsidRPr="005D322D" w:rsidRDefault="00F7603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انتقاء المعلومة وتعزيز الشعور بالثّقة والاستقلالية في التّفكير </w:t>
            </w:r>
            <w:proofErr w:type="gramStart"/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والمبادرة</w:t>
            </w:r>
            <w:proofErr w:type="gramEnd"/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0648060E" w14:textId="77777777" w:rsidR="00F76032" w:rsidRPr="005D322D" w:rsidRDefault="00F7603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القدرة على إقامة روابط </w:t>
            </w:r>
            <w:proofErr w:type="gramStart"/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متعدّدة</w:t>
            </w:r>
            <w:proofErr w:type="gramEnd"/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الاختصاصات </w:t>
            </w:r>
          </w:p>
          <w:p w14:paraId="5ACB17C2" w14:textId="141D05E1" w:rsidR="00F76032" w:rsidRPr="005D322D" w:rsidRDefault="00F7603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القدرة على ممارسة التّقييم الذا</w:t>
            </w:r>
            <w:r w:rsidRPr="005D322D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تي </w:t>
            </w:r>
          </w:p>
          <w:p w14:paraId="0BAAF94B" w14:textId="528A0D6D" w:rsidR="00F76032" w:rsidRPr="005D322D" w:rsidRDefault="00F76032" w:rsidP="005A7302">
            <w:pPr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ثانيا، </w:t>
            </w:r>
            <w:proofErr w:type="gramStart"/>
            <w:r w:rsidRPr="005D322D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الكفاءات</w:t>
            </w:r>
            <w:proofErr w:type="gramEnd"/>
            <w:r w:rsidRPr="005D322D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العرضية </w:t>
            </w:r>
            <w:bookmarkStart w:id="0" w:name="_GoBack"/>
            <w:bookmarkEnd w:id="0"/>
          </w:p>
          <w:p w14:paraId="7BBDFBA3" w14:textId="77777777" w:rsidR="00F76032" w:rsidRPr="005D322D" w:rsidRDefault="00F76032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القدرة على العمل الفردي والعمل ال</w:t>
            </w:r>
            <w:r w:rsidRPr="005D322D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جماعي</w:t>
            </w: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في إنجاز البحوث </w:t>
            </w:r>
            <w:proofErr w:type="gramStart"/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والأعمال</w:t>
            </w:r>
            <w:proofErr w:type="gramEnd"/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المختلفة ونشر المعرفة بين المتعلّمين.</w:t>
            </w:r>
          </w:p>
          <w:p w14:paraId="27F831E5" w14:textId="4F77E1D7" w:rsidR="00F76032" w:rsidRPr="005D322D" w:rsidRDefault="00F76032" w:rsidP="00DA686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</w:t>
            </w:r>
            <w:r w:rsidR="00DA6862" w:rsidRPr="005D322D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التعرف على جهود النقاد القدامى في تطور البحث البلاغي واثرائه.</w:t>
            </w:r>
          </w:p>
          <w:p w14:paraId="5B2E5415" w14:textId="3FDFC225" w:rsidR="00F76032" w:rsidRPr="005A7302" w:rsidRDefault="00F76032" w:rsidP="00DA6862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القدرة على التّغلّب على تعزيز الث</w:t>
            </w:r>
            <w:r w:rsidRPr="005D322D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قة بالنّفس </w:t>
            </w:r>
            <w:proofErr w:type="gramStart"/>
            <w:r w:rsidRPr="005D322D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الاستماع</w:t>
            </w:r>
            <w:proofErr w:type="gramEnd"/>
            <w:r w:rsidRPr="005D322D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الجيّد والكلام أمام النّاس</w:t>
            </w:r>
            <w:r w:rsidR="00DA6862" w:rsidRPr="005D322D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، واختيار المواقف المناسبة لذلك.</w:t>
            </w:r>
          </w:p>
        </w:tc>
      </w:tr>
      <w:tr w:rsidR="00F76032" w:rsidRPr="00485EE0" w14:paraId="1EC79AEE" w14:textId="77777777" w:rsidTr="005C0C4B">
        <w:trPr>
          <w:trHeight w:val="507"/>
        </w:trPr>
        <w:tc>
          <w:tcPr>
            <w:tcW w:w="971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DD3F07" w14:textId="49A164EC" w:rsidR="00F76032" w:rsidRPr="00E427E2" w:rsidRDefault="00F76032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كيفية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تقييم التعلم للمادة التعليمية</w:t>
            </w:r>
          </w:p>
        </w:tc>
      </w:tr>
      <w:tr w:rsidR="00F76032" w:rsidRPr="00485EE0" w14:paraId="2D2BF01B" w14:textId="77777777" w:rsidTr="005C0C4B">
        <w:trPr>
          <w:trHeight w:val="507"/>
        </w:trPr>
        <w:tc>
          <w:tcPr>
            <w:tcW w:w="48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1D32DA2" w14:textId="0540D71E" w:rsidR="00F76032" w:rsidRPr="00795DCA" w:rsidRDefault="00F76032" w:rsidP="00314DB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تقييم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كتابي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آخر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السداسي ويتضمن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proofErr w:type="gramStart"/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أسئلة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الإدراك</w:t>
            </w:r>
            <w:proofErr w:type="gramEnd"/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والمعرفة 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التحليل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والفهم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الاستنباط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قياس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علامة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تكون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بنسبة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60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%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من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المعدل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العام</w:t>
            </w:r>
          </w:p>
        </w:tc>
        <w:tc>
          <w:tcPr>
            <w:tcW w:w="485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5D57D" w14:textId="113FFB6F" w:rsidR="00F76032" w:rsidRDefault="00F76032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</w:p>
        </w:tc>
      </w:tr>
      <w:tr w:rsidR="00F76032" w:rsidRPr="00485EE0" w14:paraId="71FF33AC" w14:textId="77777777" w:rsidTr="005C0C4B">
        <w:trPr>
          <w:trHeight w:val="507"/>
        </w:trPr>
        <w:tc>
          <w:tcPr>
            <w:tcW w:w="48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46A8FD0" w14:textId="79E7B1CA" w:rsidR="00F76032" w:rsidRPr="00795DCA" w:rsidRDefault="00F76032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%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تكون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علامة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الاعمال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الموجهة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و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المقسمة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بين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المراقبة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المستمرة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أعمال يكلف بها الطالب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،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استجواب</w:t>
            </w:r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...</w:t>
            </w:r>
            <w:proofErr w:type="gramStart"/>
            <w:r w:rsidRPr="00795DCA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وغيرها</w:t>
            </w:r>
            <w:proofErr w:type="gramEnd"/>
          </w:p>
        </w:tc>
        <w:tc>
          <w:tcPr>
            <w:tcW w:w="485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BD676" w14:textId="5C8CE42A" w:rsidR="00F76032" w:rsidRDefault="00F76032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الموجهة</w:t>
            </w:r>
          </w:p>
        </w:tc>
      </w:tr>
      <w:tr w:rsidR="00F76032" w:rsidRPr="00485EE0" w14:paraId="74E20501" w14:textId="77777777" w:rsidTr="0036159B">
        <w:trPr>
          <w:trHeight w:val="507"/>
        </w:trPr>
        <w:tc>
          <w:tcPr>
            <w:tcW w:w="48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9CCA9B2" w14:textId="2E6979DE" w:rsidR="00F76032" w:rsidRPr="00795DCA" w:rsidRDefault="00F76032" w:rsidP="0036159B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أجل تحقيق الكفاءات المستهدفة في المادة التّعليمية </w:t>
            </w:r>
            <w:r w:rsidR="0036159B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>بلاغة عربية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واستيعاب المعرفة المقدّمة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أثناء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المحاضر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ات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وتحقيق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القدرة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على</w:t>
            </w:r>
            <w:r w:rsidRPr="00795DCA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القيام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بكل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نشاطات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التعلم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الضروري حضور الطالب في المحاضرة والأعمال الموجّهة والمساهمة في النّقاش وتبادل الآراء وتقديم اعمال وبحوث فردية وجماعية </w:t>
            </w:r>
          </w:p>
        </w:tc>
        <w:tc>
          <w:tcPr>
            <w:tcW w:w="485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A141A" w14:textId="7B897A94" w:rsidR="00F76032" w:rsidRPr="00767365" w:rsidRDefault="00F76032" w:rsidP="0036159B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أنشطة التعليم </w:t>
            </w:r>
            <w:proofErr w:type="gramStart"/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والتعلم</w:t>
            </w:r>
            <w:proofErr w:type="gramEnd"/>
          </w:p>
        </w:tc>
      </w:tr>
    </w:tbl>
    <w:p w14:paraId="3BB37046" w14:textId="77777777" w:rsidR="00591B46" w:rsidRDefault="00591B46" w:rsidP="00591B46">
      <w:pPr>
        <w:bidi w:val="0"/>
        <w:rPr>
          <w:rtl/>
          <w:lang w:val="fr-FR" w:bidi="ar-DZ"/>
        </w:rPr>
      </w:pPr>
    </w:p>
    <w:sectPr w:rsidR="00591B46" w:rsidSect="00932AA3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ADDAA0" w15:done="0"/>
  <w15:commentEx w15:paraId="71E29057" w15:done="0"/>
  <w15:commentEx w15:paraId="3CB3735B" w15:done="0"/>
  <w15:commentEx w15:paraId="6DF6A822" w15:done="0"/>
  <w15:commentEx w15:paraId="3AEC6BE1" w15:done="0"/>
  <w15:commentEx w15:paraId="0B5FE58F" w15:done="0"/>
  <w15:commentEx w15:paraId="2998D59C" w15:done="0"/>
  <w15:commentEx w15:paraId="63626BF0" w15:done="0"/>
  <w15:commentEx w15:paraId="33D98067" w15:done="0"/>
  <w15:commentEx w15:paraId="7861077B" w15:done="0"/>
  <w15:commentEx w15:paraId="5D619778" w15:done="0"/>
  <w15:commentEx w15:paraId="00103EAE" w15:done="0"/>
  <w15:commentEx w15:paraId="53D7695A" w15:done="0"/>
  <w15:commentEx w15:paraId="341982D7" w15:done="0"/>
  <w15:commentEx w15:paraId="09D61BA9" w15:done="0"/>
  <w15:commentEx w15:paraId="188A05E4" w15:done="0"/>
  <w15:commentEx w15:paraId="7989942B" w15:done="0"/>
  <w15:commentEx w15:paraId="2E3F31D0" w15:done="0"/>
  <w15:commentEx w15:paraId="1D3590A7" w15:done="0"/>
  <w15:commentEx w15:paraId="26BED2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DA83B5" w16cex:dateUtc="2025-03-11T05:32:00Z"/>
  <w16cex:commentExtensible w16cex:durableId="3F386873" w16cex:dateUtc="2025-03-11T05:41:00Z"/>
  <w16cex:commentExtensible w16cex:durableId="3E1F494E" w16cex:dateUtc="2025-03-11T05:33:00Z"/>
  <w16cex:commentExtensible w16cex:durableId="7665BCAE" w16cex:dateUtc="2025-03-11T05:35:00Z"/>
  <w16cex:commentExtensible w16cex:durableId="5AFE620B" w16cex:dateUtc="2025-03-11T05:35:00Z"/>
  <w16cex:commentExtensible w16cex:durableId="34195A32" w16cex:dateUtc="2025-03-11T05:36:00Z"/>
  <w16cex:commentExtensible w16cex:durableId="1386F393" w16cex:dateUtc="2025-03-11T05:37:00Z"/>
  <w16cex:commentExtensible w16cex:durableId="500C134C" w16cex:dateUtc="2025-03-11T05:44:00Z"/>
  <w16cex:commentExtensible w16cex:durableId="44A3501F" w16cex:dateUtc="2025-03-11T05:43:00Z"/>
  <w16cex:commentExtensible w16cex:durableId="06AE2DBA" w16cex:dateUtc="2025-03-11T05:45:00Z"/>
  <w16cex:commentExtensible w16cex:durableId="458B07F7" w16cex:dateUtc="2025-03-11T05:46:00Z"/>
  <w16cex:commentExtensible w16cex:durableId="111BC1BE" w16cex:dateUtc="2025-03-11T05:47:00Z"/>
  <w16cex:commentExtensible w16cex:durableId="29E5A5AE" w16cex:dateUtc="2025-03-11T05:48:00Z"/>
  <w16cex:commentExtensible w16cex:durableId="3FD772A2" w16cex:dateUtc="2025-03-11T05:50:00Z"/>
  <w16cex:commentExtensible w16cex:durableId="0EB797B6" w16cex:dateUtc="2025-03-11T05:52:00Z"/>
  <w16cex:commentExtensible w16cex:durableId="7518A66D" w16cex:dateUtc="2025-03-11T05:53:00Z"/>
  <w16cex:commentExtensible w16cex:durableId="224371F3" w16cex:dateUtc="2025-03-11T05:54:00Z"/>
  <w16cex:commentExtensible w16cex:durableId="40EA0EB9" w16cex:dateUtc="2025-03-11T05:59:00Z"/>
  <w16cex:commentExtensible w16cex:durableId="2A052CCA" w16cex:dateUtc="2025-03-11T06:00:00Z"/>
  <w16cex:commentExtensible w16cex:durableId="5F4E610E" w16cex:dateUtc="2025-03-11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DDAA0" w16cid:durableId="66DA83B5"/>
  <w16cid:commentId w16cid:paraId="71E29057" w16cid:durableId="3F386873"/>
  <w16cid:commentId w16cid:paraId="3CB3735B" w16cid:durableId="3E1F494E"/>
  <w16cid:commentId w16cid:paraId="6DF6A822" w16cid:durableId="7665BCAE"/>
  <w16cid:commentId w16cid:paraId="3AEC6BE1" w16cid:durableId="5AFE620B"/>
  <w16cid:commentId w16cid:paraId="0B5FE58F" w16cid:durableId="34195A32"/>
  <w16cid:commentId w16cid:paraId="2998D59C" w16cid:durableId="1386F393"/>
  <w16cid:commentId w16cid:paraId="63626BF0" w16cid:durableId="500C134C"/>
  <w16cid:commentId w16cid:paraId="33D98067" w16cid:durableId="44A3501F"/>
  <w16cid:commentId w16cid:paraId="7861077B" w16cid:durableId="06AE2DBA"/>
  <w16cid:commentId w16cid:paraId="5D619778" w16cid:durableId="458B07F7"/>
  <w16cid:commentId w16cid:paraId="00103EAE" w16cid:durableId="111BC1BE"/>
  <w16cid:commentId w16cid:paraId="53D7695A" w16cid:durableId="29E5A5AE"/>
  <w16cid:commentId w16cid:paraId="341982D7" w16cid:durableId="3FD772A2"/>
  <w16cid:commentId w16cid:paraId="09D61BA9" w16cid:durableId="0EB797B6"/>
  <w16cid:commentId w16cid:paraId="188A05E4" w16cid:durableId="7518A66D"/>
  <w16cid:commentId w16cid:paraId="7989942B" w16cid:durableId="224371F3"/>
  <w16cid:commentId w16cid:paraId="2E3F31D0" w16cid:durableId="40EA0EB9"/>
  <w16cid:commentId w16cid:paraId="1D3590A7" w16cid:durableId="2A052CCA"/>
  <w16cid:commentId w16cid:paraId="26BED283" w16cid:durableId="5F4E61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AD5B6" w14:textId="77777777" w:rsidR="00284878" w:rsidRDefault="00284878" w:rsidP="00F12901">
      <w:pPr>
        <w:spacing w:after="0" w:line="240" w:lineRule="auto"/>
      </w:pPr>
      <w:r>
        <w:separator/>
      </w:r>
    </w:p>
  </w:endnote>
  <w:endnote w:type="continuationSeparator" w:id="0">
    <w:p w14:paraId="2ED9CF8C" w14:textId="77777777" w:rsidR="00284878" w:rsidRDefault="00284878" w:rsidP="00F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2511851"/>
      <w:docPartObj>
        <w:docPartGallery w:val="Page Numbers (Bottom of Page)"/>
        <w:docPartUnique/>
      </w:docPartObj>
    </w:sdtPr>
    <w:sdtEndPr/>
    <w:sdtContent>
      <w:p w14:paraId="7534140A" w14:textId="7B0C993F" w:rsidR="00795DCA" w:rsidRDefault="00795D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22D" w:rsidRPr="005D322D">
          <w:rPr>
            <w:noProof/>
            <w:rtl/>
            <w:lang w:val="fr-FR"/>
          </w:rPr>
          <w:t>6</w:t>
        </w:r>
        <w:r>
          <w:fldChar w:fldCharType="end"/>
        </w:r>
      </w:p>
    </w:sdtContent>
  </w:sdt>
  <w:p w14:paraId="44C5A74C" w14:textId="77777777" w:rsidR="00795DCA" w:rsidRDefault="00795D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0D244" w14:textId="77777777" w:rsidR="00284878" w:rsidRDefault="00284878" w:rsidP="00F12901">
      <w:pPr>
        <w:spacing w:after="0" w:line="240" w:lineRule="auto"/>
      </w:pPr>
      <w:r>
        <w:separator/>
      </w:r>
    </w:p>
  </w:footnote>
  <w:footnote w:type="continuationSeparator" w:id="0">
    <w:p w14:paraId="3BCE6FB7" w14:textId="77777777" w:rsidR="00284878" w:rsidRDefault="00284878" w:rsidP="00F1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D626F0"/>
    <w:multiLevelType w:val="hybridMultilevel"/>
    <w:tmpl w:val="CC64B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B1C"/>
    <w:multiLevelType w:val="hybridMultilevel"/>
    <w:tmpl w:val="5B94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09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A159B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F49E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03780"/>
    <w:multiLevelType w:val="hybridMultilevel"/>
    <w:tmpl w:val="D3CA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6100A"/>
    <w:multiLevelType w:val="hybridMultilevel"/>
    <w:tmpl w:val="0DCED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248"/>
    <w:multiLevelType w:val="hybridMultilevel"/>
    <w:tmpl w:val="E168E0E6"/>
    <w:lvl w:ilvl="0" w:tplc="F6E0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CD3C3C"/>
    <w:multiLevelType w:val="hybridMultilevel"/>
    <w:tmpl w:val="2BA6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610B6"/>
    <w:multiLevelType w:val="hybridMultilevel"/>
    <w:tmpl w:val="55446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64EF5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BB6057"/>
    <w:multiLevelType w:val="hybridMultilevel"/>
    <w:tmpl w:val="C31EF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81B8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56071"/>
    <w:multiLevelType w:val="hybridMultilevel"/>
    <w:tmpl w:val="48508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668E7"/>
    <w:multiLevelType w:val="hybridMultilevel"/>
    <w:tmpl w:val="7A7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9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907E7"/>
    <w:multiLevelType w:val="hybridMultilevel"/>
    <w:tmpl w:val="3BF0F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11EE5"/>
    <w:multiLevelType w:val="hybridMultilevel"/>
    <w:tmpl w:val="0F822FF6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1"/>
  </w:num>
  <w:num w:numId="4">
    <w:abstractNumId w:val="17"/>
  </w:num>
  <w:num w:numId="5">
    <w:abstractNumId w:val="8"/>
  </w:num>
  <w:num w:numId="6">
    <w:abstractNumId w:val="15"/>
  </w:num>
  <w:num w:numId="7">
    <w:abstractNumId w:val="4"/>
  </w:num>
  <w:num w:numId="8">
    <w:abstractNumId w:val="26"/>
  </w:num>
  <w:num w:numId="9">
    <w:abstractNumId w:val="5"/>
  </w:num>
  <w:num w:numId="10">
    <w:abstractNumId w:val="33"/>
  </w:num>
  <w:num w:numId="11">
    <w:abstractNumId w:val="20"/>
  </w:num>
  <w:num w:numId="12">
    <w:abstractNumId w:val="12"/>
  </w:num>
  <w:num w:numId="13">
    <w:abstractNumId w:val="0"/>
  </w:num>
  <w:num w:numId="14">
    <w:abstractNumId w:val="29"/>
  </w:num>
  <w:num w:numId="15">
    <w:abstractNumId w:val="27"/>
  </w:num>
  <w:num w:numId="16">
    <w:abstractNumId w:val="22"/>
  </w:num>
  <w:num w:numId="17">
    <w:abstractNumId w:val="14"/>
  </w:num>
  <w:num w:numId="18">
    <w:abstractNumId w:val="19"/>
  </w:num>
  <w:num w:numId="19">
    <w:abstractNumId w:val="7"/>
  </w:num>
  <w:num w:numId="20">
    <w:abstractNumId w:val="16"/>
  </w:num>
  <w:num w:numId="21">
    <w:abstractNumId w:val="1"/>
  </w:num>
  <w:num w:numId="22">
    <w:abstractNumId w:val="30"/>
  </w:num>
  <w:num w:numId="23">
    <w:abstractNumId w:val="9"/>
  </w:num>
  <w:num w:numId="24">
    <w:abstractNumId w:val="3"/>
  </w:num>
  <w:num w:numId="25">
    <w:abstractNumId w:val="6"/>
  </w:num>
  <w:num w:numId="26">
    <w:abstractNumId w:val="23"/>
  </w:num>
  <w:num w:numId="27">
    <w:abstractNumId w:val="2"/>
  </w:num>
  <w:num w:numId="28">
    <w:abstractNumId w:val="24"/>
  </w:num>
  <w:num w:numId="29">
    <w:abstractNumId w:val="13"/>
  </w:num>
  <w:num w:numId="30">
    <w:abstractNumId w:val="10"/>
  </w:num>
  <w:num w:numId="31">
    <w:abstractNumId w:val="28"/>
  </w:num>
  <w:num w:numId="32">
    <w:abstractNumId w:val="32"/>
  </w:num>
  <w:num w:numId="33">
    <w:abstractNumId w:val="11"/>
  </w:num>
  <w:num w:numId="34">
    <w:abstractNumId w:val="3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lil chergui">
    <w15:presenceInfo w15:providerId="None" w15:userId="khalil cherg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B"/>
    <w:rsid w:val="0003305E"/>
    <w:rsid w:val="00034908"/>
    <w:rsid w:val="00035906"/>
    <w:rsid w:val="00061144"/>
    <w:rsid w:val="000731D2"/>
    <w:rsid w:val="000A5F83"/>
    <w:rsid w:val="000D0023"/>
    <w:rsid w:val="000F3317"/>
    <w:rsid w:val="00106D33"/>
    <w:rsid w:val="00106EA9"/>
    <w:rsid w:val="00146AB2"/>
    <w:rsid w:val="001634DE"/>
    <w:rsid w:val="00174817"/>
    <w:rsid w:val="0017751C"/>
    <w:rsid w:val="00186DD6"/>
    <w:rsid w:val="001A6C51"/>
    <w:rsid w:val="001B0FAE"/>
    <w:rsid w:val="001B441B"/>
    <w:rsid w:val="001B7CA8"/>
    <w:rsid w:val="001C4FF7"/>
    <w:rsid w:val="001C57BA"/>
    <w:rsid w:val="001D06B1"/>
    <w:rsid w:val="001E0A92"/>
    <w:rsid w:val="001E6C16"/>
    <w:rsid w:val="00201141"/>
    <w:rsid w:val="00232A32"/>
    <w:rsid w:val="0028166A"/>
    <w:rsid w:val="00284878"/>
    <w:rsid w:val="002910CB"/>
    <w:rsid w:val="002B3F11"/>
    <w:rsid w:val="002C2F2A"/>
    <w:rsid w:val="002D249F"/>
    <w:rsid w:val="002E4855"/>
    <w:rsid w:val="002E781F"/>
    <w:rsid w:val="00314DBA"/>
    <w:rsid w:val="00355FEE"/>
    <w:rsid w:val="0036159B"/>
    <w:rsid w:val="00361888"/>
    <w:rsid w:val="0036272B"/>
    <w:rsid w:val="00390995"/>
    <w:rsid w:val="003944A0"/>
    <w:rsid w:val="003A05C4"/>
    <w:rsid w:val="003A4172"/>
    <w:rsid w:val="003B2664"/>
    <w:rsid w:val="003B6371"/>
    <w:rsid w:val="003D2F43"/>
    <w:rsid w:val="003E10FF"/>
    <w:rsid w:val="003E52CE"/>
    <w:rsid w:val="003F706E"/>
    <w:rsid w:val="00407ECC"/>
    <w:rsid w:val="0041695E"/>
    <w:rsid w:val="00454095"/>
    <w:rsid w:val="00462F61"/>
    <w:rsid w:val="00485EE0"/>
    <w:rsid w:val="00491BB5"/>
    <w:rsid w:val="00496F16"/>
    <w:rsid w:val="004C33E1"/>
    <w:rsid w:val="004C7344"/>
    <w:rsid w:val="004E2645"/>
    <w:rsid w:val="004F28CF"/>
    <w:rsid w:val="00505D20"/>
    <w:rsid w:val="00506B82"/>
    <w:rsid w:val="0054010A"/>
    <w:rsid w:val="00540920"/>
    <w:rsid w:val="005412A6"/>
    <w:rsid w:val="00543E79"/>
    <w:rsid w:val="00545E1B"/>
    <w:rsid w:val="00571C11"/>
    <w:rsid w:val="005755D2"/>
    <w:rsid w:val="00580414"/>
    <w:rsid w:val="00580438"/>
    <w:rsid w:val="00591B46"/>
    <w:rsid w:val="005A7302"/>
    <w:rsid w:val="005B5926"/>
    <w:rsid w:val="005B74E8"/>
    <w:rsid w:val="005C0C4B"/>
    <w:rsid w:val="005C0DE9"/>
    <w:rsid w:val="005C4AE6"/>
    <w:rsid w:val="005D322D"/>
    <w:rsid w:val="005F0220"/>
    <w:rsid w:val="005F60F3"/>
    <w:rsid w:val="00604388"/>
    <w:rsid w:val="00613DB6"/>
    <w:rsid w:val="006140AE"/>
    <w:rsid w:val="00615BB6"/>
    <w:rsid w:val="00621F2D"/>
    <w:rsid w:val="0062334D"/>
    <w:rsid w:val="00650353"/>
    <w:rsid w:val="00651066"/>
    <w:rsid w:val="006572A5"/>
    <w:rsid w:val="00664594"/>
    <w:rsid w:val="00675C58"/>
    <w:rsid w:val="006A57CF"/>
    <w:rsid w:val="006C3D45"/>
    <w:rsid w:val="006E247A"/>
    <w:rsid w:val="006E5D8F"/>
    <w:rsid w:val="00751F53"/>
    <w:rsid w:val="00767365"/>
    <w:rsid w:val="00771078"/>
    <w:rsid w:val="00774C76"/>
    <w:rsid w:val="007864D0"/>
    <w:rsid w:val="00795DCA"/>
    <w:rsid w:val="00795E34"/>
    <w:rsid w:val="007D0722"/>
    <w:rsid w:val="007D07F5"/>
    <w:rsid w:val="007D369B"/>
    <w:rsid w:val="007D68FD"/>
    <w:rsid w:val="00821DD9"/>
    <w:rsid w:val="008553BF"/>
    <w:rsid w:val="0087022A"/>
    <w:rsid w:val="00874E61"/>
    <w:rsid w:val="008753E6"/>
    <w:rsid w:val="0087566E"/>
    <w:rsid w:val="00875859"/>
    <w:rsid w:val="00882688"/>
    <w:rsid w:val="00883A3F"/>
    <w:rsid w:val="008840A9"/>
    <w:rsid w:val="00886100"/>
    <w:rsid w:val="008A6550"/>
    <w:rsid w:val="008B5AC9"/>
    <w:rsid w:val="008D053E"/>
    <w:rsid w:val="008D19E4"/>
    <w:rsid w:val="008F018E"/>
    <w:rsid w:val="00906278"/>
    <w:rsid w:val="00930EE7"/>
    <w:rsid w:val="00932AA3"/>
    <w:rsid w:val="0094179A"/>
    <w:rsid w:val="00951B32"/>
    <w:rsid w:val="009677E5"/>
    <w:rsid w:val="00974EE8"/>
    <w:rsid w:val="00977FC4"/>
    <w:rsid w:val="00984EA3"/>
    <w:rsid w:val="00991AE1"/>
    <w:rsid w:val="0099375A"/>
    <w:rsid w:val="009A439A"/>
    <w:rsid w:val="009C0AB1"/>
    <w:rsid w:val="009C57E4"/>
    <w:rsid w:val="009D099C"/>
    <w:rsid w:val="009F0A77"/>
    <w:rsid w:val="00A00B78"/>
    <w:rsid w:val="00A025F5"/>
    <w:rsid w:val="00A1607C"/>
    <w:rsid w:val="00A25246"/>
    <w:rsid w:val="00A67943"/>
    <w:rsid w:val="00A8413A"/>
    <w:rsid w:val="00AA2AF4"/>
    <w:rsid w:val="00AE5CFA"/>
    <w:rsid w:val="00AF03D8"/>
    <w:rsid w:val="00B01F6B"/>
    <w:rsid w:val="00B10206"/>
    <w:rsid w:val="00B24247"/>
    <w:rsid w:val="00B34C43"/>
    <w:rsid w:val="00B37C47"/>
    <w:rsid w:val="00B45DAA"/>
    <w:rsid w:val="00B6498F"/>
    <w:rsid w:val="00BA0BEF"/>
    <w:rsid w:val="00BB01F4"/>
    <w:rsid w:val="00BB22CF"/>
    <w:rsid w:val="00BC193E"/>
    <w:rsid w:val="00BD7C80"/>
    <w:rsid w:val="00C02A96"/>
    <w:rsid w:val="00C07716"/>
    <w:rsid w:val="00C1100D"/>
    <w:rsid w:val="00C279D1"/>
    <w:rsid w:val="00C419D2"/>
    <w:rsid w:val="00C63B9B"/>
    <w:rsid w:val="00C6529E"/>
    <w:rsid w:val="00C74636"/>
    <w:rsid w:val="00C91720"/>
    <w:rsid w:val="00CB172D"/>
    <w:rsid w:val="00CD1B79"/>
    <w:rsid w:val="00CD1D76"/>
    <w:rsid w:val="00CE7284"/>
    <w:rsid w:val="00CF6F19"/>
    <w:rsid w:val="00D05A90"/>
    <w:rsid w:val="00D234B5"/>
    <w:rsid w:val="00D370F6"/>
    <w:rsid w:val="00D4366F"/>
    <w:rsid w:val="00D441B3"/>
    <w:rsid w:val="00D54F97"/>
    <w:rsid w:val="00D558BD"/>
    <w:rsid w:val="00D60F54"/>
    <w:rsid w:val="00D62253"/>
    <w:rsid w:val="00D8451E"/>
    <w:rsid w:val="00DA1336"/>
    <w:rsid w:val="00DA2F6F"/>
    <w:rsid w:val="00DA6862"/>
    <w:rsid w:val="00DB2988"/>
    <w:rsid w:val="00DC66AA"/>
    <w:rsid w:val="00DD2F9C"/>
    <w:rsid w:val="00E13905"/>
    <w:rsid w:val="00E35DC2"/>
    <w:rsid w:val="00E427E2"/>
    <w:rsid w:val="00E461A4"/>
    <w:rsid w:val="00E504A7"/>
    <w:rsid w:val="00E62185"/>
    <w:rsid w:val="00E8122B"/>
    <w:rsid w:val="00E832E9"/>
    <w:rsid w:val="00E95A3E"/>
    <w:rsid w:val="00EB1552"/>
    <w:rsid w:val="00EB7E10"/>
    <w:rsid w:val="00ED6B54"/>
    <w:rsid w:val="00EE1221"/>
    <w:rsid w:val="00EF0F62"/>
    <w:rsid w:val="00EF574F"/>
    <w:rsid w:val="00F0085C"/>
    <w:rsid w:val="00F0286E"/>
    <w:rsid w:val="00F07A1E"/>
    <w:rsid w:val="00F11F1A"/>
    <w:rsid w:val="00F12901"/>
    <w:rsid w:val="00F14D0D"/>
    <w:rsid w:val="00F33350"/>
    <w:rsid w:val="00F678B8"/>
    <w:rsid w:val="00F76032"/>
    <w:rsid w:val="00F76D92"/>
    <w:rsid w:val="00F86974"/>
    <w:rsid w:val="00F91201"/>
    <w:rsid w:val="00F930C3"/>
    <w:rsid w:val="00FA4B98"/>
    <w:rsid w:val="00FA7094"/>
    <w:rsid w:val="00FB68B4"/>
    <w:rsid w:val="00FD2C77"/>
    <w:rsid w:val="00FD5033"/>
    <w:rsid w:val="00FD5BAC"/>
    <w:rsid w:val="00FF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677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557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460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7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856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18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0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sndl.cerist.d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nat.dz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D5D2690-7395-4C5F-9966-C891F99D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1210</Words>
  <Characters>6658</Characters>
  <Application>Microsoft Office Word</Application>
  <DocSecurity>0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OASIS</cp:lastModifiedBy>
  <cp:revision>4</cp:revision>
  <dcterms:created xsi:type="dcterms:W3CDTF">2025-05-29T10:55:00Z</dcterms:created>
  <dcterms:modified xsi:type="dcterms:W3CDTF">2025-05-29T12:22:00Z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0bbdee3c3a192b153ff47fb5b650aa8ebd4ea02abbbf1a3de23e8fb3b47b438e</vt:lpwstr>
  </property>
</Properties>
</file>